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2385" w14:textId="77777777" w:rsidR="000C3F51" w:rsidRDefault="000C3F51"/>
    <w:p w14:paraId="29A410BA" w14:textId="77777777" w:rsidR="000C3F51" w:rsidRDefault="000C3F51"/>
    <w:p w14:paraId="16227C4D" w14:textId="1FCE0CB8" w:rsidR="000C3F51" w:rsidRDefault="000C3F51" w:rsidP="002248FE">
      <w:pPr>
        <w:jc w:val="center"/>
      </w:pPr>
    </w:p>
    <w:p w14:paraId="44074973" w14:textId="77777777" w:rsidR="000C3F51" w:rsidRDefault="000C3F51" w:rsidP="00344601">
      <w:pPr>
        <w:ind w:left="-426" w:right="-300"/>
      </w:pPr>
    </w:p>
    <w:p w14:paraId="66999272" w14:textId="1F8BDB21" w:rsidR="000C3F51" w:rsidRPr="00FE4AA2" w:rsidRDefault="00344601">
      <w:pPr>
        <w:pStyle w:val="Heading11"/>
        <w:spacing w:before="0" w:after="0" w:line="240" w:lineRule="auto"/>
        <w:rPr>
          <w:rFonts w:ascii="Calibri" w:hAnsi="Calibri"/>
          <w:color w:val="003366"/>
          <w:sz w:val="72"/>
          <w:szCs w:val="72"/>
        </w:rPr>
      </w:pPr>
      <w:r>
        <w:rPr>
          <w:rFonts w:ascii="Calibri" w:hAnsi="Calibri"/>
          <w:color w:val="003366"/>
          <w:sz w:val="72"/>
          <w:szCs w:val="72"/>
        </w:rPr>
        <w:t>Website Disclosure Information</w:t>
      </w:r>
    </w:p>
    <w:p w14:paraId="2C941F2B" w14:textId="77777777" w:rsidR="000C3F51" w:rsidRDefault="00064AFD">
      <w:r>
        <w:tab/>
      </w:r>
      <w:r>
        <w:tab/>
      </w:r>
    </w:p>
    <w:p w14:paraId="66D3EB6C" w14:textId="77777777" w:rsidR="002248FE" w:rsidRDefault="002248FE"/>
    <w:p w14:paraId="7A342790" w14:textId="531A6E7F" w:rsidR="002248FE" w:rsidRDefault="00517972" w:rsidP="003E3967">
      <w:pPr>
        <w:spacing w:after="0"/>
        <w:jc w:val="center"/>
        <w:rPr>
          <w:b/>
        </w:rPr>
      </w:pPr>
      <w:r>
        <w:rPr>
          <w:b/>
          <w:noProof/>
        </w:rPr>
        <w:drawing>
          <wp:inline distT="0" distB="0" distL="0" distR="0" wp14:anchorId="380DECF5" wp14:editId="3586ECB7">
            <wp:extent cx="3399387" cy="2667000"/>
            <wp:effectExtent l="0" t="0" r="0" b="0"/>
            <wp:docPr id="2032099349" name="Picture 3"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99349" name="Picture 3" descr="A logo with black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409404" cy="2674859"/>
                    </a:xfrm>
                    <a:prstGeom prst="rect">
                      <a:avLst/>
                    </a:prstGeom>
                  </pic:spPr>
                </pic:pic>
              </a:graphicData>
            </a:graphic>
          </wp:inline>
        </w:drawing>
      </w:r>
    </w:p>
    <w:p w14:paraId="51356878" w14:textId="77777777" w:rsidR="000C3F51" w:rsidRDefault="000C3F51">
      <w:pPr>
        <w:pStyle w:val="Heading11"/>
        <w:spacing w:before="0" w:after="0" w:line="240" w:lineRule="auto"/>
        <w:rPr>
          <w:rFonts w:ascii="Calibri" w:hAnsi="Calibri"/>
          <w:sz w:val="24"/>
          <w:szCs w:val="24"/>
        </w:rPr>
      </w:pPr>
    </w:p>
    <w:p w14:paraId="4F26F546" w14:textId="77777777" w:rsidR="002248FE" w:rsidRDefault="002248FE">
      <w:pPr>
        <w:pStyle w:val="Heading11"/>
        <w:spacing w:before="0" w:after="0" w:line="240" w:lineRule="auto"/>
        <w:rPr>
          <w:rFonts w:ascii="Calibri" w:hAnsi="Calibri"/>
          <w:sz w:val="24"/>
          <w:szCs w:val="24"/>
        </w:rPr>
      </w:pPr>
    </w:p>
    <w:p w14:paraId="08F5A47B" w14:textId="423E61B6" w:rsidR="000C3F51" w:rsidRDefault="002248FE">
      <w:pPr>
        <w:pStyle w:val="Heading11"/>
        <w:spacing w:before="0" w:after="0" w:line="240" w:lineRule="auto"/>
        <w:rPr>
          <w:rFonts w:ascii="Calibri" w:hAnsi="Calibri"/>
          <w:sz w:val="24"/>
          <w:szCs w:val="24"/>
        </w:rPr>
      </w:pPr>
      <w:r>
        <w:rPr>
          <w:rFonts w:ascii="Calibri" w:hAnsi="Calibri"/>
          <w:sz w:val="24"/>
          <w:szCs w:val="24"/>
        </w:rPr>
        <w:t xml:space="preserve">Version: </w:t>
      </w:r>
      <w:r w:rsidR="00344601">
        <w:rPr>
          <w:rFonts w:ascii="Calibri" w:hAnsi="Calibri"/>
          <w:sz w:val="24"/>
          <w:szCs w:val="24"/>
        </w:rPr>
        <w:t>1</w:t>
      </w:r>
    </w:p>
    <w:p w14:paraId="52B3B0D7" w14:textId="77777777" w:rsidR="000C3F51" w:rsidRDefault="000C3F51">
      <w:pPr>
        <w:pStyle w:val="Heading11"/>
        <w:spacing w:before="0" w:after="0" w:line="240" w:lineRule="auto"/>
        <w:rPr>
          <w:rFonts w:ascii="Calibri" w:hAnsi="Calibri"/>
          <w:sz w:val="24"/>
          <w:szCs w:val="24"/>
        </w:rPr>
      </w:pPr>
    </w:p>
    <w:p w14:paraId="6DD68242" w14:textId="77777777" w:rsidR="002248FE" w:rsidRPr="002248FE" w:rsidRDefault="002248FE" w:rsidP="002248FE"/>
    <w:p w14:paraId="5293FDBF" w14:textId="6C713EF6" w:rsidR="000C3F51" w:rsidRPr="00344601" w:rsidRDefault="00064AFD">
      <w:pPr>
        <w:pStyle w:val="Heading11"/>
        <w:spacing w:before="0" w:after="0" w:line="240" w:lineRule="auto"/>
        <w:rPr>
          <w:rFonts w:ascii="Calibri" w:hAnsi="Calibri"/>
          <w:color w:val="auto"/>
          <w:sz w:val="24"/>
          <w:szCs w:val="24"/>
        </w:rPr>
      </w:pPr>
      <w:r>
        <w:rPr>
          <w:rFonts w:ascii="Calibri" w:hAnsi="Calibri"/>
          <w:sz w:val="24"/>
          <w:szCs w:val="24"/>
        </w:rPr>
        <w:t xml:space="preserve">Prepared Date: </w:t>
      </w:r>
      <w:r w:rsidR="00344601" w:rsidRPr="00517972">
        <w:rPr>
          <w:rFonts w:ascii="Calibri" w:hAnsi="Calibri"/>
          <w:color w:val="FF0000"/>
          <w:sz w:val="24"/>
          <w:szCs w:val="24"/>
        </w:rPr>
        <w:t>25 September 2024</w:t>
      </w:r>
    </w:p>
    <w:p w14:paraId="127A79D5" w14:textId="77777777" w:rsidR="000C3F51" w:rsidRDefault="000C3F51"/>
    <w:p w14:paraId="7FA09400" w14:textId="77777777" w:rsidR="000C3F51" w:rsidRDefault="000C3F51">
      <w:pPr>
        <w:spacing w:after="0"/>
      </w:pPr>
    </w:p>
    <w:p w14:paraId="74410BDF" w14:textId="77777777" w:rsidR="008572B9" w:rsidRDefault="008572B9">
      <w:pPr>
        <w:spacing w:after="0"/>
        <w:rPr>
          <w:b/>
          <w:color w:val="003366"/>
          <w:sz w:val="28"/>
          <w:szCs w:val="28"/>
        </w:rPr>
      </w:pPr>
    </w:p>
    <w:p w14:paraId="191C2A19" w14:textId="77777777" w:rsidR="008572B9" w:rsidRDefault="008572B9">
      <w:pPr>
        <w:spacing w:after="0" w:line="240" w:lineRule="auto"/>
        <w:rPr>
          <w:b/>
          <w:color w:val="003366"/>
          <w:sz w:val="28"/>
          <w:szCs w:val="28"/>
        </w:rPr>
      </w:pPr>
      <w:r>
        <w:rPr>
          <w:b/>
          <w:color w:val="003366"/>
          <w:sz w:val="28"/>
          <w:szCs w:val="28"/>
        </w:rPr>
        <w:br w:type="page"/>
      </w:r>
    </w:p>
    <w:p w14:paraId="1C4030A4" w14:textId="06CD9D67" w:rsidR="000C3F51" w:rsidRDefault="00064AFD">
      <w:pPr>
        <w:spacing w:after="0"/>
        <w:rPr>
          <w:b/>
          <w:color w:val="003366"/>
          <w:sz w:val="28"/>
          <w:szCs w:val="28"/>
        </w:rPr>
      </w:pPr>
      <w:r>
        <w:rPr>
          <w:b/>
          <w:color w:val="003366"/>
          <w:sz w:val="28"/>
          <w:szCs w:val="28"/>
        </w:rPr>
        <w:lastRenderedPageBreak/>
        <w:t>Introduction to Insight Investment Partners</w:t>
      </w:r>
      <w:r w:rsidR="002248FE">
        <w:rPr>
          <w:b/>
          <w:color w:val="003366"/>
          <w:sz w:val="28"/>
          <w:szCs w:val="28"/>
        </w:rPr>
        <w:t xml:space="preserve"> Part 1</w:t>
      </w:r>
    </w:p>
    <w:p w14:paraId="6596C8E3" w14:textId="5495E0A3" w:rsidR="000C3F51" w:rsidRDefault="00064AFD">
      <w:pPr>
        <w:spacing w:after="0"/>
      </w:pPr>
      <w:r>
        <w:t xml:space="preserve">This </w:t>
      </w:r>
      <w:r w:rsidR="00344601">
        <w:t>Website Disclosure Information</w:t>
      </w:r>
      <w:r>
        <w:t xml:space="preserve"> was prepared </w:t>
      </w:r>
      <w:r w:rsidRPr="007E7297">
        <w:rPr>
          <w:color w:val="auto"/>
        </w:rPr>
        <w:t xml:space="preserve">on </w:t>
      </w:r>
      <w:r w:rsidR="00344601" w:rsidRPr="00517972">
        <w:rPr>
          <w:color w:val="FF0000"/>
        </w:rPr>
        <w:t>25 September 2024</w:t>
      </w:r>
      <w:r w:rsidRPr="007E7297">
        <w:rPr>
          <w:color w:val="auto"/>
        </w:rPr>
        <w:t xml:space="preserve">. This </w:t>
      </w:r>
      <w:r w:rsidR="00344601">
        <w:rPr>
          <w:color w:val="auto"/>
        </w:rPr>
        <w:t>Website Disclosure Information</w:t>
      </w:r>
      <w:r w:rsidRPr="007E7297">
        <w:rPr>
          <w:color w:val="auto"/>
        </w:rPr>
        <w:t xml:space="preserve"> should be read with the Adviser Profile document dated </w:t>
      </w:r>
      <w:r w:rsidR="00344601" w:rsidRPr="00517972">
        <w:rPr>
          <w:color w:val="FF0000"/>
        </w:rPr>
        <w:t>25 September 2024</w:t>
      </w:r>
      <w:r w:rsidR="00344601">
        <w:rPr>
          <w:color w:val="auto"/>
        </w:rPr>
        <w:t>.</w:t>
      </w:r>
    </w:p>
    <w:p w14:paraId="64A586FA" w14:textId="77777777" w:rsidR="000C3F51" w:rsidRDefault="000C3F51">
      <w:pPr>
        <w:spacing w:after="0"/>
      </w:pPr>
    </w:p>
    <w:p w14:paraId="3D380ED8" w14:textId="4F3FC2B9" w:rsidR="000C3F51" w:rsidRDefault="00064AFD">
      <w:pPr>
        <w:spacing w:after="0"/>
      </w:pPr>
      <w:r>
        <w:t xml:space="preserve">This </w:t>
      </w:r>
      <w:r w:rsidR="00344601">
        <w:t>Website Disclosure Information</w:t>
      </w:r>
      <w:r>
        <w:t xml:space="preserve"> helps you understand and decide if you wish to use the financial </w:t>
      </w:r>
      <w:r w:rsidR="002248FE">
        <w:t>services,</w:t>
      </w:r>
      <w:r>
        <w:t xml:space="preserve"> we </w:t>
      </w:r>
      <w:proofErr w:type="gramStart"/>
      <w:r>
        <w:t>are able to</w:t>
      </w:r>
      <w:proofErr w:type="gramEnd"/>
      <w:r>
        <w:t xml:space="preserve"> offer you.</w:t>
      </w:r>
    </w:p>
    <w:p w14:paraId="2A9E4F22" w14:textId="77777777" w:rsidR="000C3F51" w:rsidRDefault="000C3F51">
      <w:pPr>
        <w:spacing w:after="0"/>
      </w:pPr>
    </w:p>
    <w:p w14:paraId="164E9CF4" w14:textId="1B564DA7" w:rsidR="000C3F51" w:rsidRDefault="00064AFD">
      <w:pPr>
        <w:spacing w:after="0"/>
      </w:pPr>
      <w:r>
        <w:t xml:space="preserve">The Licensee and its employees (including any employees of a related body corporate) are collectively referred to as “us, we, our” throughout this </w:t>
      </w:r>
      <w:r w:rsidR="00344601" w:rsidRPr="00344601">
        <w:t>Website Disclosure Information</w:t>
      </w:r>
      <w:r>
        <w:t>.</w:t>
      </w:r>
    </w:p>
    <w:p w14:paraId="60E7E8B2" w14:textId="77777777" w:rsidR="000C3F51" w:rsidRDefault="000C3F51">
      <w:pPr>
        <w:spacing w:after="0"/>
      </w:pPr>
    </w:p>
    <w:p w14:paraId="3BD6ED60" w14:textId="587D8519" w:rsidR="000C3F51" w:rsidRDefault="00064AFD">
      <w:pPr>
        <w:spacing w:after="0"/>
      </w:pPr>
      <w:r>
        <w:t xml:space="preserve">This </w:t>
      </w:r>
      <w:r w:rsidR="00344601" w:rsidRPr="00344601">
        <w:t>Website Disclosure Information</w:t>
      </w:r>
      <w:r>
        <w:t xml:space="preserve"> sets out the services we provide.  It tells you:</w:t>
      </w:r>
    </w:p>
    <w:p w14:paraId="3F5D4741" w14:textId="77777777" w:rsidR="000C3F51" w:rsidRDefault="00064AFD">
      <w:pPr>
        <w:pStyle w:val="ListParagraph"/>
        <w:numPr>
          <w:ilvl w:val="0"/>
          <w:numId w:val="3"/>
        </w:numPr>
        <w:spacing w:after="0"/>
      </w:pPr>
      <w:r>
        <w:t xml:space="preserve">who we are and how we can be </w:t>
      </w:r>
      <w:proofErr w:type="gramStart"/>
      <w:r>
        <w:t>contacted;</w:t>
      </w:r>
      <w:proofErr w:type="gramEnd"/>
    </w:p>
    <w:p w14:paraId="7883581C" w14:textId="77777777" w:rsidR="000C3F51" w:rsidRDefault="00064AFD">
      <w:pPr>
        <w:pStyle w:val="ListParagraph"/>
        <w:numPr>
          <w:ilvl w:val="0"/>
          <w:numId w:val="3"/>
        </w:numPr>
        <w:spacing w:after="0"/>
      </w:pPr>
      <w:r>
        <w:t xml:space="preserve">what services and products we are </w:t>
      </w:r>
      <w:proofErr w:type="spellStart"/>
      <w:r>
        <w:t>authorised</w:t>
      </w:r>
      <w:proofErr w:type="spellEnd"/>
      <w:r>
        <w:t xml:space="preserve"> to provide to </w:t>
      </w:r>
      <w:proofErr w:type="gramStart"/>
      <w:r>
        <w:t>you;</w:t>
      </w:r>
      <w:proofErr w:type="gramEnd"/>
    </w:p>
    <w:p w14:paraId="61D81FA8" w14:textId="77777777" w:rsidR="000C3F51" w:rsidRDefault="00064AFD">
      <w:pPr>
        <w:pStyle w:val="ListParagraph"/>
        <w:numPr>
          <w:ilvl w:val="0"/>
          <w:numId w:val="3"/>
        </w:numPr>
        <w:spacing w:after="0"/>
      </w:pPr>
      <w:r>
        <w:t>how we (and any other relevant parties) are paid; and</w:t>
      </w:r>
    </w:p>
    <w:p w14:paraId="3B43690B" w14:textId="77777777" w:rsidR="000C3F51" w:rsidRDefault="00064AFD">
      <w:pPr>
        <w:pStyle w:val="ListParagraph"/>
        <w:numPr>
          <w:ilvl w:val="0"/>
          <w:numId w:val="3"/>
        </w:numPr>
        <w:spacing w:after="0"/>
      </w:pPr>
      <w:r>
        <w:t>how we deal with complaints.</w:t>
      </w:r>
    </w:p>
    <w:p w14:paraId="24218BE3" w14:textId="1248EF31" w:rsidR="000C3F51" w:rsidRDefault="007314D8">
      <w:pPr>
        <w:pStyle w:val="HNDocsHeading2"/>
        <w:spacing w:before="360" w:after="0"/>
        <w:rPr>
          <w:sz w:val="22"/>
          <w:szCs w:val="22"/>
          <w:lang w:val="en-US"/>
        </w:rPr>
      </w:pPr>
      <w:r>
        <w:rPr>
          <w:noProof/>
        </w:rPr>
        <mc:AlternateContent>
          <mc:Choice Requires="wps">
            <w:drawing>
              <wp:anchor distT="45720" distB="61595" distL="0" distR="128905" simplePos="0" relativeHeight="4" behindDoc="0" locked="0" layoutInCell="1" allowOverlap="1" wp14:anchorId="183CAC76" wp14:editId="29C8AAB0">
                <wp:simplePos x="0" y="0"/>
                <wp:positionH relativeFrom="margin">
                  <wp:posOffset>0</wp:posOffset>
                </wp:positionH>
                <wp:positionV relativeFrom="paragraph">
                  <wp:posOffset>506730</wp:posOffset>
                </wp:positionV>
                <wp:extent cx="5739130" cy="1146810"/>
                <wp:effectExtent l="0" t="0" r="0" b="0"/>
                <wp:wrapTopAndBottom/>
                <wp:docPr id="51734179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11468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22B3D560" w14:textId="77777777" w:rsidR="000C3F51" w:rsidRDefault="00064AFD">
                            <w:pPr>
                              <w:pStyle w:val="FrameContents"/>
                            </w:pPr>
                            <w:r>
                              <w:t xml:space="preserve">Insight Investment Partners is not able to describe itself as being independent, impartial or unbiased because we: </w:t>
                            </w:r>
                          </w:p>
                          <w:p w14:paraId="680D8A88" w14:textId="77777777" w:rsidR="000C3F51" w:rsidRDefault="00064AFD">
                            <w:pPr>
                              <w:pStyle w:val="ListParagraph"/>
                              <w:numPr>
                                <w:ilvl w:val="0"/>
                                <w:numId w:val="4"/>
                              </w:numPr>
                              <w:spacing w:after="0" w:line="240" w:lineRule="auto"/>
                              <w:contextualSpacing/>
                            </w:pPr>
                            <w:r>
                              <w:t>receive commissions for the advice we provide on life risk insurance products; and</w:t>
                            </w:r>
                          </w:p>
                          <w:p w14:paraId="6A886842" w14:textId="77777777" w:rsidR="000C3F51" w:rsidRDefault="00064AFD">
                            <w:pPr>
                              <w:pStyle w:val="ListParagraph"/>
                              <w:numPr>
                                <w:ilvl w:val="0"/>
                                <w:numId w:val="4"/>
                              </w:numPr>
                              <w:spacing w:after="0" w:line="240" w:lineRule="auto"/>
                              <w:contextualSpacing/>
                            </w:pPr>
                            <w:r>
                              <w:t xml:space="preserve">have an approved product list which limits the range of products we or our representatives can recommend when providing advice to </w:t>
                            </w:r>
                            <w:proofErr w:type="gramStart"/>
                            <w:r>
                              <w:t>you;</w:t>
                            </w:r>
                            <w:proofErr w:type="gramEnd"/>
                          </w:p>
                        </w:txbxContent>
                      </wps:txbx>
                      <wps:bodyPr>
                        <a:spAutoFit/>
                      </wps:bodyPr>
                    </wps:wsp>
                  </a:graphicData>
                </a:graphic>
                <wp14:sizeRelH relativeFrom="page">
                  <wp14:pctWidth>0</wp14:pctWidth>
                </wp14:sizeRelH>
                <wp14:sizeRelV relativeFrom="margin">
                  <wp14:pctHeight>20000</wp14:pctHeight>
                </wp14:sizeRelV>
              </wp:anchor>
            </w:drawing>
          </mc:Choice>
          <mc:Fallback>
            <w:pict>
              <v:rect w14:anchorId="183CAC76" id="Rectangle 2" o:spid="_x0000_s1026" style="position:absolute;margin-left:0;margin-top:39.9pt;width:451.9pt;height:90.3pt;z-index:4;visibility:visible;mso-wrap-style:square;mso-width-percent:0;mso-height-percent:200;mso-wrap-distance-left:0;mso-wrap-distance-top:3.6pt;mso-wrap-distance-right:10.15pt;mso-wrap-distance-bottom:4.85pt;mso-position-horizontal:absolute;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" strokeweight=".26mm">
                <v:path arrowok="t"/>
                <v:textbox style="mso-fit-shape-to-text:t">
                  <w:txbxContent>
                    <w:p w14:paraId="22B3D560" w14:textId="77777777" w:rsidR="000C3F51" w:rsidRDefault="00064AFD">
                      <w:pPr>
                        <w:pStyle w:val="FrameContents"/>
                      </w:pPr>
                      <w:r>
                        <w:t xml:space="preserve">Insight Investment Partners is not able to describe itself as being independent, impartial or unbiased because we: </w:t>
                      </w:r>
                    </w:p>
                    <w:p w14:paraId="680D8A88" w14:textId="77777777" w:rsidR="000C3F51" w:rsidRDefault="00064AFD">
                      <w:pPr>
                        <w:pStyle w:val="ListParagraph"/>
                        <w:numPr>
                          <w:ilvl w:val="0"/>
                          <w:numId w:val="4"/>
                        </w:numPr>
                        <w:spacing w:after="0" w:line="240" w:lineRule="auto"/>
                        <w:contextualSpacing/>
                      </w:pPr>
                      <w:r>
                        <w:t>receive commissions for the advice we provide on life risk insurance products; and</w:t>
                      </w:r>
                    </w:p>
                    <w:p w14:paraId="6A886842" w14:textId="77777777" w:rsidR="000C3F51" w:rsidRDefault="00064AFD">
                      <w:pPr>
                        <w:pStyle w:val="ListParagraph"/>
                        <w:numPr>
                          <w:ilvl w:val="0"/>
                          <w:numId w:val="4"/>
                        </w:numPr>
                        <w:spacing w:after="0" w:line="240" w:lineRule="auto"/>
                        <w:contextualSpacing/>
                      </w:pPr>
                      <w:r>
                        <w:t xml:space="preserve">have an approved product list which limits the range of products we or our representatives can recommend when providing advice to </w:t>
                      </w:r>
                      <w:proofErr w:type="gramStart"/>
                      <w:r>
                        <w:t>you;</w:t>
                      </w:r>
                      <w:proofErr w:type="gramEnd"/>
                    </w:p>
                  </w:txbxContent>
                </v:textbox>
                <w10:wrap type="topAndBottom" anchorx="margin"/>
              </v:rect>
            </w:pict>
          </mc:Fallback>
        </mc:AlternateContent>
      </w:r>
      <w:r w:rsidR="002248FE">
        <w:rPr>
          <w:sz w:val="22"/>
          <w:szCs w:val="22"/>
          <w:lang w:val="en-US"/>
        </w:rPr>
        <w:t xml:space="preserve">Lack of Independence  </w:t>
      </w:r>
    </w:p>
    <w:p w14:paraId="3600427B" w14:textId="71225D95" w:rsidR="000C3F51" w:rsidRDefault="000C3F51">
      <w:pPr>
        <w:spacing w:after="0"/>
        <w:rPr>
          <w:b/>
        </w:rPr>
      </w:pPr>
    </w:p>
    <w:p w14:paraId="4303394E" w14:textId="77777777" w:rsidR="000C3F51" w:rsidRDefault="00064AFD">
      <w:pPr>
        <w:spacing w:after="0"/>
      </w:pPr>
      <w:r>
        <w:t>Should we provide you with personal financial product advice, and you are a retail client, you will receive a Statement of Advi</w:t>
      </w:r>
      <w:r>
        <w:rPr>
          <w:color w:val="auto"/>
        </w:rPr>
        <w:t xml:space="preserve">ce (SOA).  The SOA is a record of our recommendations; the basis on which it is given, and information about commissions, fees, charges and any associations that may have influenced the provision of such advice. </w:t>
      </w:r>
    </w:p>
    <w:p w14:paraId="6DBA5042" w14:textId="77777777" w:rsidR="000C3F51" w:rsidRDefault="000C3F51">
      <w:pPr>
        <w:tabs>
          <w:tab w:val="left" w:pos="1101"/>
        </w:tabs>
        <w:spacing w:after="0"/>
        <w:rPr>
          <w:rFonts w:eastAsia="Swiss 721 Light BT" w:cs="Swiss 721 Light BT"/>
          <w:color w:val="0070C0"/>
        </w:rPr>
      </w:pPr>
    </w:p>
    <w:p w14:paraId="1FA5D589" w14:textId="2DB5DA63" w:rsidR="000C3F51" w:rsidRDefault="00064AFD">
      <w:pPr>
        <w:tabs>
          <w:tab w:val="left" w:pos="1101"/>
        </w:tabs>
        <w:spacing w:after="0"/>
      </w:pPr>
      <w:r>
        <w:t xml:space="preserve">Where further advice is </w:t>
      </w:r>
      <w:r w:rsidR="00C851F6">
        <w:t>provided,</w:t>
      </w:r>
      <w:r>
        <w:t xml:space="preserve"> we may not provide an SOA where the relevant circumstances and basis for advice have not significantly changed from the original SOA. However, we will provide upon request what is known as a Record of Advice (ROA). You can request this at any time from your adviser or by emailing or writing to us.</w:t>
      </w:r>
    </w:p>
    <w:p w14:paraId="37FDAF6D" w14:textId="77777777" w:rsidR="000C3F51" w:rsidRDefault="000C3F51">
      <w:pPr>
        <w:tabs>
          <w:tab w:val="left" w:pos="1101"/>
        </w:tabs>
        <w:spacing w:after="0"/>
        <w:rPr>
          <w:rFonts w:eastAsia="Swiss 721 Light BT" w:cs="Swiss 721 Light BT"/>
          <w:color w:val="0070C0"/>
        </w:rPr>
      </w:pPr>
    </w:p>
    <w:p w14:paraId="1A3FCD74" w14:textId="77777777" w:rsidR="000C3F51" w:rsidRDefault="00064AFD">
      <w:pPr>
        <w:spacing w:after="0"/>
      </w:pPr>
      <w:r>
        <w:t xml:space="preserve">Occasionally we provide general advice.  This is where we may express an opinion or recommendation influencing you in </w:t>
      </w:r>
      <w:proofErr w:type="gramStart"/>
      <w:r>
        <w:t>making a decision</w:t>
      </w:r>
      <w:proofErr w:type="gramEnd"/>
      <w:r>
        <w:t xml:space="preserve"> in relation to a financial product, but where we HAVE NOT considered your personal objectives, financial situation or needs.  If we provide you with general advice, we will provide you with a warning that the advice may not be appropriate to your needs, financial situation or objectives.  Additionally, we will provide you with an applicable Product Disclosure Statement (’PDS’) (if one is available) which you should read before </w:t>
      </w:r>
      <w:proofErr w:type="gramStart"/>
      <w:r>
        <w:t>making a decision</w:t>
      </w:r>
      <w:proofErr w:type="gramEnd"/>
      <w:r>
        <w:t xml:space="preserve"> that the product is right for you.</w:t>
      </w:r>
    </w:p>
    <w:p w14:paraId="1CB9A15A" w14:textId="77777777" w:rsidR="000C3F51" w:rsidRDefault="000C3F51">
      <w:pPr>
        <w:spacing w:after="0"/>
      </w:pPr>
    </w:p>
    <w:p w14:paraId="186FB4BE" w14:textId="77777777" w:rsidR="000C3F51" w:rsidRDefault="00064AFD">
      <w:pPr>
        <w:spacing w:after="0"/>
      </w:pPr>
      <w:r>
        <w:t xml:space="preserve">In the event we make a recommendation to you to acquire a particular financial product (other than listed securities) or offer to issue or arrange the issue of a </w:t>
      </w:r>
      <w:r>
        <w:rPr>
          <w:color w:val="auto"/>
        </w:rPr>
        <w:t xml:space="preserve">financial product, we will also provide a </w:t>
      </w:r>
      <w:r>
        <w:rPr>
          <w:color w:val="auto"/>
        </w:rPr>
        <w:lastRenderedPageBreak/>
        <w:t xml:space="preserve">Product Disclosure Statement (PDS). The PDS contains information about the risks, benefits, features and fees payable in respect of the product. </w:t>
      </w:r>
    </w:p>
    <w:p w14:paraId="10759599" w14:textId="77777777" w:rsidR="000C3F51" w:rsidRDefault="000C3F51">
      <w:pPr>
        <w:spacing w:after="0"/>
        <w:rPr>
          <w:color w:val="auto"/>
        </w:rPr>
      </w:pPr>
    </w:p>
    <w:p w14:paraId="09F8C762" w14:textId="77777777" w:rsidR="000C3F51" w:rsidRDefault="00064AFD">
      <w:pPr>
        <w:spacing w:after="0"/>
        <w:rPr>
          <w:color w:val="auto"/>
        </w:rPr>
      </w:pPr>
      <w:r>
        <w:rPr>
          <w:color w:val="auto"/>
        </w:rPr>
        <w:t>The Licensee has arrangements in place to maintain professional indemnity insurance.  This insurance satisfies the requirements under section 912B of the Act.</w:t>
      </w:r>
    </w:p>
    <w:p w14:paraId="702BFC49" w14:textId="77777777" w:rsidR="000C3F51" w:rsidRDefault="000C3F51">
      <w:pPr>
        <w:spacing w:after="0"/>
        <w:rPr>
          <w:color w:val="auto"/>
        </w:rPr>
      </w:pPr>
    </w:p>
    <w:p w14:paraId="627A8137" w14:textId="00892E19" w:rsidR="000C3F51" w:rsidRDefault="00064AFD">
      <w:pPr>
        <w:spacing w:after="0"/>
        <w:rPr>
          <w:b/>
          <w:bCs/>
          <w:color w:val="auto"/>
        </w:rPr>
      </w:pPr>
      <w:r>
        <w:rPr>
          <w:b/>
          <w:bCs/>
          <w:color w:val="auto"/>
        </w:rPr>
        <w:t xml:space="preserve">Who will be providing </w:t>
      </w:r>
      <w:r w:rsidR="00606A3E">
        <w:rPr>
          <w:b/>
          <w:bCs/>
          <w:color w:val="auto"/>
        </w:rPr>
        <w:t>financial</w:t>
      </w:r>
      <w:r>
        <w:rPr>
          <w:b/>
          <w:bCs/>
          <w:color w:val="auto"/>
        </w:rPr>
        <w:t xml:space="preserve"> services to you?</w:t>
      </w:r>
    </w:p>
    <w:p w14:paraId="10BC0F33" w14:textId="77777777" w:rsidR="000C3F51" w:rsidRDefault="00064AFD">
      <w:pPr>
        <w:spacing w:after="0"/>
        <w:rPr>
          <w:i/>
          <w:iCs/>
          <w:color w:val="auto"/>
          <w:sz w:val="24"/>
          <w:szCs w:val="24"/>
        </w:rPr>
      </w:pPr>
      <w:r>
        <w:rPr>
          <w:i/>
          <w:iCs/>
          <w:color w:val="auto"/>
          <w:sz w:val="24"/>
          <w:szCs w:val="24"/>
        </w:rPr>
        <w:t>The Licensee</w:t>
      </w:r>
    </w:p>
    <w:p w14:paraId="199FC071" w14:textId="1FBE0483" w:rsidR="000C3F51" w:rsidRDefault="00064AFD">
      <w:pPr>
        <w:spacing w:after="0"/>
        <w:rPr>
          <w:color w:val="auto"/>
        </w:rPr>
      </w:pPr>
      <w:r>
        <w:rPr>
          <w:color w:val="auto"/>
        </w:rPr>
        <w:t xml:space="preserve">The Licensee is the </w:t>
      </w:r>
      <w:proofErr w:type="spellStart"/>
      <w:r>
        <w:rPr>
          <w:color w:val="auto"/>
        </w:rPr>
        <w:t>authorising</w:t>
      </w:r>
      <w:proofErr w:type="spellEnd"/>
      <w:r>
        <w:rPr>
          <w:color w:val="auto"/>
        </w:rPr>
        <w:t xml:space="preserve"> licensee for the financial services provided to </w:t>
      </w:r>
      <w:proofErr w:type="gramStart"/>
      <w:r>
        <w:rPr>
          <w:color w:val="auto"/>
        </w:rPr>
        <w:t>you, and</w:t>
      </w:r>
      <w:proofErr w:type="gramEnd"/>
      <w:r>
        <w:rPr>
          <w:color w:val="auto"/>
        </w:rPr>
        <w:t xml:space="preserve"> is responsible for those services.  </w:t>
      </w:r>
    </w:p>
    <w:p w14:paraId="20A66946" w14:textId="77777777" w:rsidR="000C3F51" w:rsidRDefault="000C3F51">
      <w:pPr>
        <w:spacing w:after="0"/>
        <w:rPr>
          <w:color w:val="auto"/>
        </w:rPr>
      </w:pPr>
    </w:p>
    <w:p w14:paraId="2B215B14" w14:textId="1492C1EF" w:rsidR="000C3F51" w:rsidRDefault="00064AFD">
      <w:pPr>
        <w:spacing w:after="0"/>
        <w:rPr>
          <w:color w:val="auto"/>
        </w:rPr>
      </w:pPr>
      <w:r>
        <w:rPr>
          <w:color w:val="auto"/>
        </w:rPr>
        <w:t xml:space="preserve">The Licensee </w:t>
      </w:r>
      <w:proofErr w:type="spellStart"/>
      <w:r>
        <w:rPr>
          <w:color w:val="auto"/>
        </w:rPr>
        <w:t>authorises</w:t>
      </w:r>
      <w:proofErr w:type="spellEnd"/>
      <w:r>
        <w:rPr>
          <w:color w:val="auto"/>
        </w:rPr>
        <w:t xml:space="preserve">, and is also responsible for, the content and distribution of this </w:t>
      </w:r>
      <w:r w:rsidR="00344601" w:rsidRPr="00344601">
        <w:rPr>
          <w:color w:val="auto"/>
        </w:rPr>
        <w:t>Website Disclosure Information</w:t>
      </w:r>
      <w:r>
        <w:rPr>
          <w:color w:val="auto"/>
        </w:rPr>
        <w:t>.</w:t>
      </w:r>
    </w:p>
    <w:p w14:paraId="39AFCE08" w14:textId="77777777" w:rsidR="000C3F51" w:rsidRDefault="000C3F51">
      <w:pPr>
        <w:spacing w:after="0"/>
        <w:rPr>
          <w:color w:val="auto"/>
        </w:rPr>
      </w:pPr>
    </w:p>
    <w:p w14:paraId="287FD27D" w14:textId="77777777" w:rsidR="000C3F51" w:rsidRDefault="00064AFD">
      <w:pPr>
        <w:spacing w:after="0"/>
        <w:rPr>
          <w:color w:val="auto"/>
        </w:rPr>
      </w:pPr>
      <w:r>
        <w:rPr>
          <w:color w:val="auto"/>
        </w:rPr>
        <w:t>The Licensee’s contact details are as follows:</w:t>
      </w:r>
    </w:p>
    <w:p w14:paraId="4ABAC71F" w14:textId="77777777" w:rsidR="000C3F51" w:rsidRDefault="00064AFD">
      <w:pPr>
        <w:spacing w:after="0"/>
        <w:rPr>
          <w:color w:val="auto"/>
        </w:rPr>
      </w:pPr>
      <w:r>
        <w:rPr>
          <w:color w:val="auto"/>
        </w:rPr>
        <w:t>Licensee name:</w:t>
      </w:r>
      <w:r>
        <w:rPr>
          <w:color w:val="auto"/>
        </w:rPr>
        <w:tab/>
      </w:r>
      <w:r>
        <w:rPr>
          <w:color w:val="auto"/>
        </w:rPr>
        <w:tab/>
        <w:t>Insight Investment Partners</w:t>
      </w:r>
    </w:p>
    <w:p w14:paraId="7A75D590" w14:textId="77777777" w:rsidR="000C3F51" w:rsidRDefault="00064AFD">
      <w:pPr>
        <w:spacing w:after="0"/>
        <w:rPr>
          <w:color w:val="auto"/>
        </w:rPr>
      </w:pPr>
      <w:r>
        <w:rPr>
          <w:color w:val="auto"/>
        </w:rPr>
        <w:t xml:space="preserve">AFSL number: </w:t>
      </w:r>
      <w:r>
        <w:rPr>
          <w:color w:val="auto"/>
        </w:rPr>
        <w:tab/>
      </w:r>
      <w:r>
        <w:rPr>
          <w:color w:val="auto"/>
        </w:rPr>
        <w:tab/>
        <w:t>368175</w:t>
      </w:r>
    </w:p>
    <w:p w14:paraId="158EE555" w14:textId="77777777" w:rsidR="000C3F51" w:rsidRDefault="00064AFD">
      <w:pPr>
        <w:spacing w:after="0"/>
        <w:rPr>
          <w:color w:val="auto"/>
        </w:rPr>
      </w:pPr>
      <w:r>
        <w:rPr>
          <w:color w:val="auto"/>
        </w:rPr>
        <w:t xml:space="preserve">Address: </w:t>
      </w:r>
      <w:r>
        <w:rPr>
          <w:color w:val="auto"/>
        </w:rPr>
        <w:tab/>
      </w:r>
      <w:r>
        <w:rPr>
          <w:color w:val="auto"/>
        </w:rPr>
        <w:tab/>
        <w:t>Level 10, 60 York Street, SYDNEY NSW 2000</w:t>
      </w:r>
    </w:p>
    <w:p w14:paraId="2600B6A3" w14:textId="77777777" w:rsidR="000C3F51" w:rsidRDefault="00064AFD">
      <w:pPr>
        <w:spacing w:after="0"/>
        <w:rPr>
          <w:color w:val="auto"/>
        </w:rPr>
      </w:pPr>
      <w:r>
        <w:rPr>
          <w:color w:val="auto"/>
        </w:rPr>
        <w:t xml:space="preserve">Website: </w:t>
      </w:r>
      <w:r>
        <w:rPr>
          <w:color w:val="auto"/>
        </w:rPr>
        <w:tab/>
      </w:r>
      <w:r>
        <w:rPr>
          <w:color w:val="auto"/>
        </w:rPr>
        <w:tab/>
        <w:t>www.iipdealergroup.com.au</w:t>
      </w:r>
    </w:p>
    <w:p w14:paraId="046B4D01" w14:textId="77777777" w:rsidR="000C3F51" w:rsidRDefault="00064AFD">
      <w:pPr>
        <w:spacing w:after="0"/>
        <w:rPr>
          <w:color w:val="auto"/>
        </w:rPr>
      </w:pPr>
      <w:r>
        <w:rPr>
          <w:color w:val="auto"/>
        </w:rPr>
        <w:t xml:space="preserve">Phone: </w:t>
      </w:r>
      <w:r>
        <w:rPr>
          <w:color w:val="auto"/>
        </w:rPr>
        <w:tab/>
      </w:r>
      <w:r>
        <w:rPr>
          <w:color w:val="auto"/>
        </w:rPr>
        <w:tab/>
      </w:r>
      <w:r>
        <w:rPr>
          <w:color w:val="auto"/>
        </w:rPr>
        <w:tab/>
        <w:t>02 9181 3431</w:t>
      </w:r>
    </w:p>
    <w:p w14:paraId="2375E546" w14:textId="122EC21F" w:rsidR="000C3F51" w:rsidRDefault="00064AFD">
      <w:pPr>
        <w:spacing w:after="0"/>
      </w:pPr>
      <w:r>
        <w:rPr>
          <w:color w:val="auto"/>
        </w:rPr>
        <w:t xml:space="preserve">Email: </w:t>
      </w:r>
      <w:r>
        <w:rPr>
          <w:color w:val="auto"/>
        </w:rPr>
        <w:tab/>
      </w:r>
      <w:r>
        <w:rPr>
          <w:color w:val="auto"/>
        </w:rPr>
        <w:tab/>
      </w:r>
      <w:r>
        <w:rPr>
          <w:color w:val="auto"/>
        </w:rPr>
        <w:tab/>
      </w:r>
      <w:bookmarkStart w:id="0" w:name="_Hlk74825995"/>
      <w:bookmarkEnd w:id="0"/>
      <w:r w:rsidR="002248FE" w:rsidRPr="002248FE">
        <w:rPr>
          <w:color w:val="auto"/>
        </w:rPr>
        <w:t>info@iip.net.au</w:t>
      </w:r>
    </w:p>
    <w:p w14:paraId="7CE973F6" w14:textId="77777777" w:rsidR="000C3F51" w:rsidRDefault="000C3F51">
      <w:pPr>
        <w:spacing w:after="0"/>
        <w:rPr>
          <w:color w:val="auto"/>
        </w:rPr>
      </w:pPr>
    </w:p>
    <w:p w14:paraId="1127273F" w14:textId="2167558B" w:rsidR="00606A3E" w:rsidRPr="00606A3E" w:rsidRDefault="00606A3E">
      <w:pPr>
        <w:spacing w:after="0"/>
        <w:rPr>
          <w:i/>
          <w:iCs/>
          <w:color w:val="auto"/>
          <w:sz w:val="24"/>
          <w:szCs w:val="24"/>
        </w:rPr>
      </w:pPr>
      <w:r w:rsidRPr="00606A3E">
        <w:rPr>
          <w:i/>
          <w:iCs/>
          <w:color w:val="auto"/>
          <w:sz w:val="24"/>
          <w:szCs w:val="24"/>
        </w:rPr>
        <w:t xml:space="preserve">The Corporate </w:t>
      </w:r>
      <w:proofErr w:type="spellStart"/>
      <w:r w:rsidRPr="00606A3E">
        <w:rPr>
          <w:i/>
          <w:iCs/>
          <w:color w:val="auto"/>
          <w:sz w:val="24"/>
          <w:szCs w:val="24"/>
        </w:rPr>
        <w:t>Authori</w:t>
      </w:r>
      <w:r>
        <w:rPr>
          <w:i/>
          <w:iCs/>
          <w:color w:val="auto"/>
          <w:sz w:val="24"/>
          <w:szCs w:val="24"/>
        </w:rPr>
        <w:t>s</w:t>
      </w:r>
      <w:r w:rsidRPr="00606A3E">
        <w:rPr>
          <w:i/>
          <w:iCs/>
          <w:color w:val="auto"/>
          <w:sz w:val="24"/>
          <w:szCs w:val="24"/>
        </w:rPr>
        <w:t>ed</w:t>
      </w:r>
      <w:proofErr w:type="spellEnd"/>
      <w:r w:rsidRPr="00606A3E">
        <w:rPr>
          <w:i/>
          <w:iCs/>
          <w:color w:val="auto"/>
          <w:sz w:val="24"/>
          <w:szCs w:val="24"/>
        </w:rPr>
        <w:t xml:space="preserve"> Representative</w:t>
      </w:r>
    </w:p>
    <w:p w14:paraId="32FB207C" w14:textId="77777777" w:rsidR="00606A3E" w:rsidRDefault="00606A3E">
      <w:pPr>
        <w:spacing w:after="0"/>
        <w:rPr>
          <w:color w:val="auto"/>
        </w:rPr>
      </w:pPr>
    </w:p>
    <w:p w14:paraId="5C29091B" w14:textId="5D3CB7EE" w:rsidR="00606A3E" w:rsidRDefault="00606A3E">
      <w:pPr>
        <w:spacing w:after="0"/>
        <w:rPr>
          <w:color w:val="auto"/>
        </w:rPr>
      </w:pPr>
      <w:r w:rsidRPr="00606A3E">
        <w:rPr>
          <w:color w:val="auto"/>
        </w:rPr>
        <w:t xml:space="preserve">The </w:t>
      </w:r>
      <w:r>
        <w:rPr>
          <w:color w:val="auto"/>
        </w:rPr>
        <w:t xml:space="preserve">Corporate </w:t>
      </w:r>
      <w:proofErr w:type="spellStart"/>
      <w:r w:rsidRPr="002248FE">
        <w:rPr>
          <w:color w:val="auto"/>
        </w:rPr>
        <w:t>Authorised</w:t>
      </w:r>
      <w:proofErr w:type="spellEnd"/>
      <w:r w:rsidRPr="002248FE">
        <w:rPr>
          <w:color w:val="auto"/>
        </w:rPr>
        <w:t xml:space="preserve"> Representative</w:t>
      </w:r>
      <w:r w:rsidRPr="00606A3E">
        <w:rPr>
          <w:color w:val="auto"/>
        </w:rPr>
        <w:t xml:space="preserve"> is the providing entity</w:t>
      </w:r>
      <w:r>
        <w:rPr>
          <w:color w:val="auto"/>
        </w:rPr>
        <w:t xml:space="preserve"> and is</w:t>
      </w:r>
      <w:r w:rsidRPr="00606A3E">
        <w:rPr>
          <w:color w:val="auto"/>
        </w:rPr>
        <w:t xml:space="preserve"> </w:t>
      </w:r>
      <w:proofErr w:type="spellStart"/>
      <w:r>
        <w:rPr>
          <w:color w:val="auto"/>
        </w:rPr>
        <w:t>authorised</w:t>
      </w:r>
      <w:proofErr w:type="spellEnd"/>
      <w:r>
        <w:rPr>
          <w:color w:val="auto"/>
        </w:rPr>
        <w:t xml:space="preserve"> by the</w:t>
      </w:r>
      <w:r w:rsidRPr="00606A3E">
        <w:rPr>
          <w:color w:val="auto"/>
        </w:rPr>
        <w:t xml:space="preserve"> licensee </w:t>
      </w:r>
      <w:r>
        <w:rPr>
          <w:color w:val="auto"/>
        </w:rPr>
        <w:t>to</w:t>
      </w:r>
      <w:r w:rsidRPr="00606A3E">
        <w:rPr>
          <w:color w:val="auto"/>
        </w:rPr>
        <w:t xml:space="preserve"> </w:t>
      </w:r>
      <w:r>
        <w:rPr>
          <w:color w:val="auto"/>
        </w:rPr>
        <w:t xml:space="preserve">provide </w:t>
      </w:r>
      <w:r w:rsidRPr="00606A3E">
        <w:rPr>
          <w:color w:val="auto"/>
        </w:rPr>
        <w:t xml:space="preserve">financial services to you.  </w:t>
      </w:r>
    </w:p>
    <w:p w14:paraId="56093B97" w14:textId="77777777" w:rsidR="00606A3E" w:rsidRDefault="00606A3E">
      <w:pPr>
        <w:spacing w:after="0"/>
        <w:rPr>
          <w:color w:val="auto"/>
        </w:rPr>
      </w:pPr>
    </w:p>
    <w:p w14:paraId="231293CA" w14:textId="3D9E0420" w:rsidR="000C3F51" w:rsidRPr="002248FE" w:rsidRDefault="00606A3E">
      <w:pPr>
        <w:spacing w:after="0"/>
        <w:rPr>
          <w:color w:val="auto"/>
        </w:rPr>
      </w:pPr>
      <w:r>
        <w:rPr>
          <w:color w:val="auto"/>
        </w:rPr>
        <w:t xml:space="preserve">Corporate </w:t>
      </w:r>
      <w:proofErr w:type="spellStart"/>
      <w:r w:rsidR="00064AFD" w:rsidRPr="002248FE">
        <w:rPr>
          <w:color w:val="auto"/>
        </w:rPr>
        <w:t>Authorised</w:t>
      </w:r>
      <w:proofErr w:type="spellEnd"/>
      <w:r w:rsidR="00064AFD" w:rsidRPr="002248FE">
        <w:rPr>
          <w:color w:val="auto"/>
        </w:rPr>
        <w:t xml:space="preserve"> Representative details</w:t>
      </w:r>
      <w:r w:rsidR="002248FE" w:rsidRPr="002248FE">
        <w:rPr>
          <w:color w:val="auto"/>
        </w:rPr>
        <w:t>:</w:t>
      </w:r>
    </w:p>
    <w:p w14:paraId="1ABC63C2" w14:textId="501BFB5E" w:rsidR="000C3F51" w:rsidRPr="007E7297" w:rsidRDefault="00064AFD">
      <w:pPr>
        <w:spacing w:after="0"/>
        <w:rPr>
          <w:color w:val="auto"/>
        </w:rPr>
      </w:pPr>
      <w:r>
        <w:rPr>
          <w:color w:val="auto"/>
        </w:rPr>
        <w:t>Name:</w:t>
      </w:r>
      <w:r>
        <w:rPr>
          <w:color w:val="auto"/>
        </w:rPr>
        <w:tab/>
      </w:r>
      <w:r>
        <w:rPr>
          <w:color w:val="auto"/>
        </w:rPr>
        <w:tab/>
      </w:r>
      <w:r>
        <w:rPr>
          <w:color w:val="auto"/>
        </w:rPr>
        <w:tab/>
      </w:r>
      <w:r w:rsidR="003E3967" w:rsidRPr="003E3967">
        <w:rPr>
          <w:color w:val="FF0000"/>
        </w:rPr>
        <w:t>CAR Name</w:t>
      </w:r>
    </w:p>
    <w:p w14:paraId="484BC5DE" w14:textId="1DB236FA" w:rsidR="000C3F51" w:rsidRPr="007E7297" w:rsidRDefault="00064AFD">
      <w:pPr>
        <w:spacing w:after="0"/>
        <w:rPr>
          <w:color w:val="auto"/>
        </w:rPr>
      </w:pPr>
      <w:r w:rsidRPr="007E7297">
        <w:rPr>
          <w:color w:val="auto"/>
        </w:rPr>
        <w:t xml:space="preserve">Address: </w:t>
      </w:r>
      <w:r w:rsidRPr="007E7297">
        <w:rPr>
          <w:color w:val="auto"/>
        </w:rPr>
        <w:tab/>
      </w:r>
      <w:r w:rsidRPr="007E7297">
        <w:rPr>
          <w:color w:val="auto"/>
        </w:rPr>
        <w:tab/>
      </w:r>
      <w:r w:rsidR="003E3967" w:rsidRPr="003E3967">
        <w:rPr>
          <w:color w:val="FF0000"/>
        </w:rPr>
        <w:t>CAR Address</w:t>
      </w:r>
    </w:p>
    <w:p w14:paraId="6C89CB00" w14:textId="53558F3B" w:rsidR="00BC1E00" w:rsidRPr="007E7297" w:rsidRDefault="00BC1E00">
      <w:pPr>
        <w:spacing w:after="0"/>
        <w:rPr>
          <w:color w:val="auto"/>
        </w:rPr>
      </w:pPr>
      <w:r w:rsidRPr="007E7297">
        <w:rPr>
          <w:color w:val="auto"/>
        </w:rPr>
        <w:t>Website:</w:t>
      </w:r>
      <w:r w:rsidRPr="007E7297">
        <w:rPr>
          <w:color w:val="auto"/>
        </w:rPr>
        <w:tab/>
      </w:r>
      <w:r w:rsidRPr="007E7297">
        <w:rPr>
          <w:color w:val="auto"/>
        </w:rPr>
        <w:tab/>
      </w:r>
      <w:r w:rsidR="003E3967" w:rsidRPr="003E3967">
        <w:rPr>
          <w:color w:val="FF0000"/>
        </w:rPr>
        <w:t>CAR website</w:t>
      </w:r>
    </w:p>
    <w:p w14:paraId="04934572" w14:textId="444623C8" w:rsidR="000C3F51" w:rsidRPr="007E7297" w:rsidRDefault="00064AFD">
      <w:pPr>
        <w:spacing w:after="0"/>
        <w:rPr>
          <w:color w:val="auto"/>
        </w:rPr>
      </w:pPr>
      <w:r w:rsidRPr="007E7297">
        <w:rPr>
          <w:color w:val="auto"/>
        </w:rPr>
        <w:t>Phone:</w:t>
      </w:r>
      <w:r w:rsidRPr="007E7297">
        <w:rPr>
          <w:color w:val="auto"/>
        </w:rPr>
        <w:tab/>
      </w:r>
      <w:r w:rsidRPr="007E7297">
        <w:rPr>
          <w:color w:val="auto"/>
        </w:rPr>
        <w:tab/>
      </w:r>
      <w:r w:rsidRPr="007E7297">
        <w:rPr>
          <w:color w:val="auto"/>
        </w:rPr>
        <w:tab/>
      </w:r>
      <w:r w:rsidR="003E3967" w:rsidRPr="003E3967">
        <w:rPr>
          <w:color w:val="FF0000"/>
        </w:rPr>
        <w:t>CAR Phone</w:t>
      </w:r>
    </w:p>
    <w:p w14:paraId="20DBD47F" w14:textId="77777777" w:rsidR="000C3F51" w:rsidRPr="007E7297" w:rsidRDefault="000C3F51">
      <w:pPr>
        <w:spacing w:after="0"/>
        <w:rPr>
          <w:color w:val="auto"/>
        </w:rPr>
      </w:pPr>
    </w:p>
    <w:p w14:paraId="2C73DAD0" w14:textId="77777777" w:rsidR="000C3F51" w:rsidRPr="007E7297" w:rsidRDefault="00064AFD">
      <w:pPr>
        <w:spacing w:after="0"/>
        <w:rPr>
          <w:color w:val="auto"/>
        </w:rPr>
      </w:pPr>
      <w:r w:rsidRPr="007E7297">
        <w:rPr>
          <w:color w:val="auto"/>
        </w:rPr>
        <w:t xml:space="preserve">The individual </w:t>
      </w:r>
      <w:proofErr w:type="spellStart"/>
      <w:r w:rsidRPr="007E7297">
        <w:rPr>
          <w:color w:val="auto"/>
        </w:rPr>
        <w:t>authorised</w:t>
      </w:r>
      <w:proofErr w:type="spellEnd"/>
      <w:r w:rsidRPr="007E7297">
        <w:rPr>
          <w:color w:val="auto"/>
        </w:rPr>
        <w:t xml:space="preserve"> representatives are:</w:t>
      </w:r>
    </w:p>
    <w:p w14:paraId="012C1FBC" w14:textId="68309CE4" w:rsidR="008572B9" w:rsidRPr="007E7297" w:rsidRDefault="00064AFD">
      <w:pPr>
        <w:spacing w:after="0"/>
        <w:rPr>
          <w:color w:val="auto"/>
        </w:rPr>
      </w:pPr>
      <w:r w:rsidRPr="007E7297">
        <w:rPr>
          <w:color w:val="auto"/>
        </w:rPr>
        <w:t xml:space="preserve">Name: </w:t>
      </w:r>
      <w:r w:rsidRPr="007E7297">
        <w:rPr>
          <w:color w:val="auto"/>
        </w:rPr>
        <w:tab/>
      </w:r>
      <w:r w:rsidRPr="007E7297">
        <w:rPr>
          <w:color w:val="auto"/>
        </w:rPr>
        <w:tab/>
      </w:r>
      <w:r w:rsidRPr="007E7297">
        <w:rPr>
          <w:color w:val="auto"/>
        </w:rPr>
        <w:tab/>
      </w:r>
      <w:r w:rsidR="003E3967" w:rsidRPr="003E3967">
        <w:rPr>
          <w:color w:val="FF0000"/>
        </w:rPr>
        <w:t>AR Name</w:t>
      </w:r>
    </w:p>
    <w:p w14:paraId="16280E75" w14:textId="5BC003F2" w:rsidR="000C3F51" w:rsidRPr="007E7297" w:rsidRDefault="00BC1E00">
      <w:pPr>
        <w:spacing w:after="0"/>
        <w:rPr>
          <w:color w:val="auto"/>
        </w:rPr>
      </w:pPr>
      <w:r w:rsidRPr="007E7297">
        <w:rPr>
          <w:color w:val="auto"/>
        </w:rPr>
        <w:t xml:space="preserve">ASIC </w:t>
      </w:r>
      <w:r w:rsidR="00064AFD" w:rsidRPr="007E7297">
        <w:rPr>
          <w:color w:val="auto"/>
        </w:rPr>
        <w:t xml:space="preserve">AR number: </w:t>
      </w:r>
      <w:r w:rsidR="00064AFD" w:rsidRPr="007E7297">
        <w:rPr>
          <w:color w:val="auto"/>
        </w:rPr>
        <w:tab/>
      </w:r>
      <w:r w:rsidR="003E3967" w:rsidRPr="003E3967">
        <w:rPr>
          <w:color w:val="FF0000"/>
        </w:rPr>
        <w:t>AR Number</w:t>
      </w:r>
    </w:p>
    <w:p w14:paraId="19BF5B46" w14:textId="54D43CA2" w:rsidR="000C3F51" w:rsidRPr="007E7297" w:rsidRDefault="00064AFD">
      <w:pPr>
        <w:spacing w:after="0"/>
        <w:rPr>
          <w:color w:val="auto"/>
        </w:rPr>
      </w:pPr>
      <w:r w:rsidRPr="007E7297">
        <w:rPr>
          <w:color w:val="auto"/>
        </w:rPr>
        <w:t xml:space="preserve">Phone: </w:t>
      </w:r>
      <w:r w:rsidRPr="007E7297">
        <w:rPr>
          <w:color w:val="auto"/>
        </w:rPr>
        <w:tab/>
      </w:r>
      <w:r w:rsidRPr="007E7297">
        <w:rPr>
          <w:color w:val="auto"/>
        </w:rPr>
        <w:tab/>
      </w:r>
      <w:r w:rsidRPr="007E7297">
        <w:rPr>
          <w:color w:val="auto"/>
        </w:rPr>
        <w:tab/>
      </w:r>
      <w:r w:rsidR="003E3967" w:rsidRPr="003E3967">
        <w:rPr>
          <w:color w:val="FF0000"/>
        </w:rPr>
        <w:t>AR Phone</w:t>
      </w:r>
    </w:p>
    <w:p w14:paraId="5D1D4BD1" w14:textId="25C6D60D" w:rsidR="000C3F51" w:rsidRPr="007E7297" w:rsidRDefault="00064AFD">
      <w:pPr>
        <w:spacing w:after="0"/>
        <w:rPr>
          <w:color w:val="auto"/>
        </w:rPr>
      </w:pPr>
      <w:r w:rsidRPr="007E7297">
        <w:rPr>
          <w:color w:val="auto"/>
        </w:rPr>
        <w:t xml:space="preserve">Email: </w:t>
      </w:r>
      <w:r w:rsidRPr="007E7297">
        <w:rPr>
          <w:color w:val="auto"/>
        </w:rPr>
        <w:tab/>
      </w:r>
      <w:r w:rsidRPr="007E7297">
        <w:rPr>
          <w:color w:val="auto"/>
        </w:rPr>
        <w:tab/>
      </w:r>
      <w:r w:rsidRPr="007E7297">
        <w:rPr>
          <w:color w:val="auto"/>
        </w:rPr>
        <w:tab/>
      </w:r>
      <w:r w:rsidR="003E3967" w:rsidRPr="003E3967">
        <w:rPr>
          <w:color w:val="FF0000"/>
        </w:rPr>
        <w:t>AR Email</w:t>
      </w:r>
      <w:r w:rsidRPr="007E7297">
        <w:rPr>
          <w:color w:val="auto"/>
        </w:rPr>
        <w:tab/>
      </w:r>
    </w:p>
    <w:p w14:paraId="47F28464" w14:textId="77777777" w:rsidR="000C3F51" w:rsidRPr="007E7297" w:rsidRDefault="000C3F51">
      <w:pPr>
        <w:spacing w:after="0"/>
        <w:rPr>
          <w:color w:val="auto"/>
        </w:rPr>
      </w:pPr>
    </w:p>
    <w:p w14:paraId="3DCDC6A5" w14:textId="77777777" w:rsidR="000C3F51" w:rsidRPr="007E7297" w:rsidRDefault="00064AFD">
      <w:pPr>
        <w:spacing w:after="0"/>
        <w:rPr>
          <w:color w:val="auto"/>
        </w:rPr>
      </w:pPr>
      <w:r w:rsidRPr="007E7297">
        <w:rPr>
          <w:color w:val="auto"/>
        </w:rPr>
        <w:t>You can provide instructions to us by contacting us using the contact details above.</w:t>
      </w:r>
    </w:p>
    <w:p w14:paraId="1A4A8B60" w14:textId="77777777" w:rsidR="000C3F51" w:rsidRPr="007E7297" w:rsidRDefault="000C3F51">
      <w:pPr>
        <w:spacing w:after="0"/>
        <w:rPr>
          <w:color w:val="auto"/>
        </w:rPr>
      </w:pPr>
    </w:p>
    <w:p w14:paraId="38D196C6" w14:textId="09759132" w:rsidR="000C3F51" w:rsidRDefault="00064AFD">
      <w:pPr>
        <w:spacing w:after="0"/>
        <w:rPr>
          <w:color w:val="auto"/>
        </w:rPr>
      </w:pPr>
      <w:r w:rsidRPr="007E7297">
        <w:rPr>
          <w:color w:val="auto"/>
        </w:rPr>
        <w:t xml:space="preserve">The Licensee and the </w:t>
      </w:r>
      <w:proofErr w:type="spellStart"/>
      <w:r w:rsidRPr="007E7297">
        <w:rPr>
          <w:color w:val="auto"/>
        </w:rPr>
        <w:t>Authorised</w:t>
      </w:r>
      <w:proofErr w:type="spellEnd"/>
      <w:r w:rsidRPr="007E7297">
        <w:rPr>
          <w:color w:val="auto"/>
        </w:rPr>
        <w:t xml:space="preserve"> Representatives listed in this </w:t>
      </w:r>
      <w:r w:rsidR="00344601" w:rsidRPr="00344601">
        <w:rPr>
          <w:color w:val="auto"/>
        </w:rPr>
        <w:t xml:space="preserve">Website Disclosure Information </w:t>
      </w:r>
      <w:r w:rsidRPr="007E7297">
        <w:rPr>
          <w:color w:val="auto"/>
        </w:rPr>
        <w:t>act on your behalf when we provide financial services to you.</w:t>
      </w:r>
      <w:r>
        <w:rPr>
          <w:color w:val="auto"/>
        </w:rPr>
        <w:t xml:space="preserve">  </w:t>
      </w:r>
    </w:p>
    <w:p w14:paraId="5B920CE9" w14:textId="77777777" w:rsidR="000C3F51" w:rsidRDefault="000C3F51">
      <w:pPr>
        <w:spacing w:after="0"/>
        <w:rPr>
          <w:color w:val="auto"/>
        </w:rPr>
      </w:pPr>
    </w:p>
    <w:p w14:paraId="7A263F44" w14:textId="77777777" w:rsidR="00344601" w:rsidRDefault="00344601">
      <w:pPr>
        <w:spacing w:after="0"/>
        <w:rPr>
          <w:b/>
          <w:color w:val="003366"/>
          <w:sz w:val="28"/>
          <w:szCs w:val="28"/>
        </w:rPr>
      </w:pPr>
    </w:p>
    <w:p w14:paraId="079D102C" w14:textId="77777777" w:rsidR="00344601" w:rsidRDefault="00344601">
      <w:pPr>
        <w:spacing w:after="0"/>
        <w:rPr>
          <w:b/>
          <w:color w:val="003366"/>
          <w:sz w:val="28"/>
          <w:szCs w:val="28"/>
        </w:rPr>
      </w:pPr>
    </w:p>
    <w:p w14:paraId="3ECB6A36" w14:textId="285608D1" w:rsidR="000C3F51" w:rsidRDefault="00064AFD">
      <w:pPr>
        <w:spacing w:after="0"/>
        <w:rPr>
          <w:b/>
          <w:color w:val="003366"/>
          <w:sz w:val="28"/>
          <w:szCs w:val="28"/>
        </w:rPr>
      </w:pPr>
      <w:r>
        <w:rPr>
          <w:b/>
          <w:color w:val="003366"/>
          <w:sz w:val="28"/>
          <w:szCs w:val="28"/>
        </w:rPr>
        <w:lastRenderedPageBreak/>
        <w:t xml:space="preserve">What services and products are we </w:t>
      </w:r>
      <w:proofErr w:type="spellStart"/>
      <w:r>
        <w:rPr>
          <w:b/>
          <w:color w:val="003366"/>
          <w:sz w:val="28"/>
          <w:szCs w:val="28"/>
        </w:rPr>
        <w:t>authorised</w:t>
      </w:r>
      <w:proofErr w:type="spellEnd"/>
      <w:r>
        <w:rPr>
          <w:b/>
          <w:color w:val="003366"/>
          <w:sz w:val="28"/>
          <w:szCs w:val="28"/>
        </w:rPr>
        <w:t xml:space="preserve"> to provide to you?</w:t>
      </w:r>
    </w:p>
    <w:p w14:paraId="1CB66F30" w14:textId="77777777" w:rsidR="000C3F51" w:rsidRDefault="00064AFD">
      <w:pPr>
        <w:spacing w:after="0"/>
        <w:rPr>
          <w:color w:val="auto"/>
        </w:rPr>
      </w:pPr>
      <w:r>
        <w:rPr>
          <w:color w:val="auto"/>
        </w:rPr>
        <w:t xml:space="preserve">We are </w:t>
      </w:r>
      <w:proofErr w:type="spellStart"/>
      <w:r>
        <w:rPr>
          <w:color w:val="auto"/>
        </w:rPr>
        <w:t>authorised</w:t>
      </w:r>
      <w:proofErr w:type="spellEnd"/>
      <w:r>
        <w:rPr>
          <w:color w:val="auto"/>
        </w:rPr>
        <w:t xml:space="preserve"> to provide financial product advice and deal (apply for, acquire, vary or dispose) in relation to:</w:t>
      </w:r>
    </w:p>
    <w:p w14:paraId="1DD4488D" w14:textId="77777777" w:rsidR="000C3F51" w:rsidRDefault="000C3F51">
      <w:pPr>
        <w:spacing w:after="0"/>
        <w:rPr>
          <w:color w:val="auto"/>
        </w:rPr>
      </w:pPr>
    </w:p>
    <w:p w14:paraId="73F000F7" w14:textId="77777777" w:rsidR="000C3F51" w:rsidRDefault="00064AFD">
      <w:pPr>
        <w:spacing w:after="0"/>
        <w:rPr>
          <w:color w:val="auto"/>
        </w:rPr>
      </w:pPr>
      <w:r>
        <w:rPr>
          <w:color w:val="auto"/>
        </w:rPr>
        <w:t xml:space="preserve">We are </w:t>
      </w:r>
      <w:proofErr w:type="spellStart"/>
      <w:r>
        <w:rPr>
          <w:color w:val="auto"/>
        </w:rPr>
        <w:t>authorised</w:t>
      </w:r>
      <w:proofErr w:type="spellEnd"/>
      <w:r>
        <w:rPr>
          <w:color w:val="auto"/>
        </w:rPr>
        <w:t xml:space="preserve"> to provide these services and products to both retail and wholesale clients.</w:t>
      </w:r>
    </w:p>
    <w:p w14:paraId="59620954" w14:textId="77777777" w:rsidR="000C3F51" w:rsidRDefault="000C3F51">
      <w:pPr>
        <w:spacing w:after="0"/>
        <w:rPr>
          <w:color w:val="auto"/>
        </w:rPr>
      </w:pPr>
    </w:p>
    <w:p w14:paraId="210CB043" w14:textId="77777777" w:rsidR="000C3F51" w:rsidRDefault="00064AFD">
      <w:pPr>
        <w:spacing w:after="0"/>
        <w:rPr>
          <w:color w:val="auto"/>
        </w:rPr>
      </w:pPr>
      <w:r>
        <w:rPr>
          <w:color w:val="auto"/>
        </w:rPr>
        <w:t xml:space="preserve">There is an important difference between ‘general advice’ and ‘personal advice’.  If we provide you with ‘general advice’ it means that we have not considered any of your individual objectives, financial situation and needs.  </w:t>
      </w:r>
    </w:p>
    <w:p w14:paraId="7ED2BE85" w14:textId="77777777" w:rsidR="000C3F51" w:rsidRDefault="00064AFD">
      <w:pPr>
        <w:spacing w:before="280" w:after="0"/>
        <w:rPr>
          <w:color w:val="auto"/>
        </w:rPr>
      </w:pPr>
      <w:r>
        <w:rPr>
          <w:color w:val="auto"/>
        </w:rPr>
        <w:t>If we provide you with ‘personal advice’ we will consider your individual objectives, financial situation and needs when making our recommendation to you.</w:t>
      </w:r>
    </w:p>
    <w:p w14:paraId="75E3FFC1" w14:textId="77777777" w:rsidR="000C3F51" w:rsidRDefault="000C3F51">
      <w:pPr>
        <w:spacing w:after="0"/>
        <w:rPr>
          <w:b/>
          <w:color w:val="auto"/>
        </w:rPr>
      </w:pPr>
    </w:p>
    <w:p w14:paraId="46D790AA" w14:textId="77777777" w:rsidR="000C3F51" w:rsidRDefault="00064AFD">
      <w:pPr>
        <w:spacing w:after="0"/>
        <w:rPr>
          <w:bCs/>
          <w:color w:val="auto"/>
        </w:rPr>
      </w:pPr>
      <w:r>
        <w:rPr>
          <w:bCs/>
          <w:color w:val="auto"/>
        </w:rPr>
        <w:t xml:space="preserve">In providing our services, other financial matters may arise, however, we are not </w:t>
      </w:r>
      <w:proofErr w:type="spellStart"/>
      <w:r>
        <w:rPr>
          <w:bCs/>
          <w:color w:val="auto"/>
        </w:rPr>
        <w:t>authorised</w:t>
      </w:r>
      <w:proofErr w:type="spellEnd"/>
      <w:r>
        <w:rPr>
          <w:bCs/>
          <w:color w:val="auto"/>
        </w:rPr>
        <w:t xml:space="preserve"> to assist with any financial and product services except those explained above.  You should seek specific advice from the appropriate professionals on other matters relevant to you.</w:t>
      </w:r>
    </w:p>
    <w:p w14:paraId="56D5A5D8" w14:textId="77777777" w:rsidR="000C3F51" w:rsidRDefault="000C3F51">
      <w:pPr>
        <w:spacing w:after="0"/>
        <w:rPr>
          <w:b/>
          <w:color w:val="auto"/>
        </w:rPr>
      </w:pPr>
    </w:p>
    <w:p w14:paraId="5D48325F" w14:textId="77777777" w:rsidR="000C3F51" w:rsidRDefault="00064AFD">
      <w:pPr>
        <w:spacing w:after="0"/>
        <w:rPr>
          <w:b/>
          <w:color w:val="003366"/>
          <w:sz w:val="28"/>
          <w:szCs w:val="28"/>
        </w:rPr>
      </w:pPr>
      <w:r>
        <w:rPr>
          <w:b/>
          <w:color w:val="003366"/>
          <w:sz w:val="28"/>
          <w:szCs w:val="28"/>
        </w:rPr>
        <w:t xml:space="preserve">What fees and commissions are payable to us? </w:t>
      </w:r>
    </w:p>
    <w:p w14:paraId="35C15DB9" w14:textId="77777777" w:rsidR="000C3F51" w:rsidRDefault="00064AFD">
      <w:pPr>
        <w:spacing w:after="0"/>
        <w:rPr>
          <w:color w:val="auto"/>
        </w:rPr>
      </w:pPr>
      <w:r>
        <w:rPr>
          <w:color w:val="auto"/>
        </w:rPr>
        <w:t xml:space="preserve">We will discuss and agree our fee structure with you before we provide you with services. Generally, the types of fees you can be charged are listed below. You may be charged a combination, or part of, any of these fees. </w:t>
      </w:r>
    </w:p>
    <w:p w14:paraId="56355BAC" w14:textId="77777777" w:rsidR="000C3F51" w:rsidRDefault="000C3F51">
      <w:pPr>
        <w:spacing w:after="0"/>
        <w:rPr>
          <w:color w:val="auto"/>
        </w:rPr>
      </w:pPr>
    </w:p>
    <w:p w14:paraId="580AAAAD" w14:textId="77777777" w:rsidR="000C3F51" w:rsidRDefault="00064AFD">
      <w:pPr>
        <w:spacing w:after="0"/>
        <w:rPr>
          <w:b/>
          <w:color w:val="auto"/>
        </w:rPr>
      </w:pPr>
      <w:r>
        <w:rPr>
          <w:b/>
          <w:color w:val="auto"/>
        </w:rPr>
        <w:t>Fees for Advice:</w:t>
      </w:r>
    </w:p>
    <w:p w14:paraId="2C429CD8" w14:textId="77777777" w:rsidR="000C3F51" w:rsidRDefault="00064AFD">
      <w:pPr>
        <w:spacing w:after="0"/>
      </w:pPr>
      <w:r>
        <w:rPr>
          <w:color w:val="auto"/>
        </w:rPr>
        <w:t>We may charge fees for the preparation, presentation and/or implementation of our advice. These fees will be based on your individual circumstances, the complexity involved in your situation and the time it takes to prepare personal financial advice for you.</w:t>
      </w:r>
      <w:r>
        <w:t xml:space="preserve"> </w:t>
      </w:r>
      <w:r>
        <w:rPr>
          <w:color w:val="auto"/>
        </w:rPr>
        <w:t>We will discuss these fees with you and gain your agreement to the fees before we provide you with advice.</w:t>
      </w:r>
    </w:p>
    <w:p w14:paraId="1287D6D3" w14:textId="77777777" w:rsidR="000C3F51" w:rsidRDefault="000C3F51">
      <w:pPr>
        <w:spacing w:after="0"/>
        <w:rPr>
          <w:color w:val="auto"/>
        </w:rPr>
      </w:pPr>
    </w:p>
    <w:p w14:paraId="004913A7" w14:textId="5CCDA586" w:rsidR="000C3F51" w:rsidRDefault="00064AFD">
      <w:pPr>
        <w:tabs>
          <w:tab w:val="left" w:pos="720"/>
        </w:tabs>
        <w:spacing w:after="0"/>
        <w:rPr>
          <w:color w:val="auto"/>
        </w:rPr>
      </w:pPr>
      <w:r>
        <w:rPr>
          <w:color w:val="auto"/>
        </w:rPr>
        <w:t>A flat dollar amount known as an advice fee may be charged from $550 -$</w:t>
      </w:r>
      <w:r w:rsidR="002641D7">
        <w:rPr>
          <w:color w:val="auto"/>
        </w:rPr>
        <w:t>22</w:t>
      </w:r>
      <w:r>
        <w:rPr>
          <w:color w:val="auto"/>
        </w:rPr>
        <w:t>,000 (inclusive of GST).</w:t>
      </w:r>
    </w:p>
    <w:p w14:paraId="0E83AD96" w14:textId="77777777" w:rsidR="000C3F51" w:rsidRDefault="000C3F51">
      <w:pPr>
        <w:spacing w:after="0"/>
        <w:rPr>
          <w:color w:val="auto"/>
        </w:rPr>
      </w:pPr>
    </w:p>
    <w:p w14:paraId="6CA704A5" w14:textId="77777777" w:rsidR="000C3F51" w:rsidRDefault="00064AFD">
      <w:pPr>
        <w:spacing w:after="0"/>
        <w:rPr>
          <w:b/>
          <w:color w:val="auto"/>
        </w:rPr>
      </w:pPr>
      <w:r>
        <w:rPr>
          <w:b/>
          <w:color w:val="auto"/>
        </w:rPr>
        <w:t>Service Agreements:</w:t>
      </w:r>
    </w:p>
    <w:p w14:paraId="5E6A1C24" w14:textId="4061BB48" w:rsidR="000C3F51" w:rsidRDefault="00064AFD">
      <w:pPr>
        <w:spacing w:after="0"/>
        <w:rPr>
          <w:color w:val="auto"/>
        </w:rPr>
      </w:pPr>
      <w:r>
        <w:rPr>
          <w:color w:val="auto"/>
        </w:rPr>
        <w:t>We may charge a fee to provide advice services and/or portfolio reviews. These agreements may be either on either a fixed term or ongoing basis</w:t>
      </w:r>
      <w:r w:rsidR="00606A3E">
        <w:rPr>
          <w:color w:val="auto"/>
        </w:rPr>
        <w:t>.</w:t>
      </w:r>
    </w:p>
    <w:p w14:paraId="27C67A34" w14:textId="77777777" w:rsidR="000C3F51" w:rsidRDefault="000C3F51">
      <w:pPr>
        <w:spacing w:after="0"/>
        <w:rPr>
          <w:rFonts w:eastAsia="Swiss 721 Medium BT" w:cs="Swiss 721 Medium BT"/>
          <w:color w:val="auto"/>
        </w:rPr>
      </w:pPr>
    </w:p>
    <w:p w14:paraId="044AF0AA" w14:textId="77777777" w:rsidR="000C3F51" w:rsidRDefault="00064AFD">
      <w:pPr>
        <w:spacing w:after="0"/>
        <w:rPr>
          <w:rFonts w:eastAsia="Swiss 721 Medium BT" w:cs="Swiss 721 Medium BT"/>
          <w:color w:val="auto"/>
        </w:rPr>
      </w:pPr>
      <w:r>
        <w:rPr>
          <w:rFonts w:eastAsia="Swiss 721 Medium BT" w:cs="Swiss 721 Medium BT"/>
          <w:color w:val="auto"/>
        </w:rPr>
        <w:t>This fee will be agreed with you and is either a set amount, or an amount based on the amount of funds under our advice, and/or the time involved in reviewing your portfolio and circumstances.</w:t>
      </w:r>
    </w:p>
    <w:p w14:paraId="49FF6015" w14:textId="77777777" w:rsidR="000C3F51" w:rsidRDefault="000C3F51">
      <w:pPr>
        <w:spacing w:after="0"/>
        <w:rPr>
          <w:b/>
          <w:color w:val="auto"/>
        </w:rPr>
      </w:pPr>
    </w:p>
    <w:p w14:paraId="6515D38D" w14:textId="77777777" w:rsidR="000C3F51" w:rsidRDefault="00064AFD">
      <w:pPr>
        <w:spacing w:after="0"/>
        <w:rPr>
          <w:b/>
          <w:color w:val="auto"/>
        </w:rPr>
      </w:pPr>
      <w:r>
        <w:rPr>
          <w:b/>
          <w:color w:val="auto"/>
        </w:rPr>
        <w:t>Payment methods</w:t>
      </w:r>
    </w:p>
    <w:p w14:paraId="1161C4D5" w14:textId="77777777" w:rsidR="000C3F51" w:rsidRDefault="00064AFD">
      <w:pPr>
        <w:spacing w:after="0"/>
        <w:rPr>
          <w:color w:val="auto"/>
        </w:rPr>
      </w:pPr>
      <w:r>
        <w:rPr>
          <w:color w:val="auto"/>
        </w:rPr>
        <w:t xml:space="preserve">Our fees are either invoiced to you directly, or deducted from your investments, or a combination of these methods. </w:t>
      </w:r>
    </w:p>
    <w:p w14:paraId="6EC8D579" w14:textId="77777777" w:rsidR="000C3F51" w:rsidRDefault="000C3F51">
      <w:pPr>
        <w:spacing w:after="0"/>
        <w:rPr>
          <w:color w:val="auto"/>
        </w:rPr>
      </w:pPr>
    </w:p>
    <w:p w14:paraId="29B288B5" w14:textId="77777777" w:rsidR="000C3F51" w:rsidRDefault="00064AFD">
      <w:pPr>
        <w:spacing w:after="0"/>
        <w:rPr>
          <w:color w:val="auto"/>
        </w:rPr>
      </w:pPr>
      <w:r>
        <w:rPr>
          <w:color w:val="auto"/>
        </w:rPr>
        <w:t>Where it is debited from your investments it is normally referred to as the Adviser Service Fee.</w:t>
      </w:r>
    </w:p>
    <w:p w14:paraId="41334412" w14:textId="77777777" w:rsidR="000C3F51" w:rsidRDefault="000C3F51">
      <w:pPr>
        <w:spacing w:after="0"/>
        <w:rPr>
          <w:color w:val="auto"/>
        </w:rPr>
      </w:pPr>
    </w:p>
    <w:p w14:paraId="66C748D8" w14:textId="77777777" w:rsidR="000C3F51" w:rsidRDefault="00064AFD">
      <w:pPr>
        <w:spacing w:after="0"/>
        <w:rPr>
          <w:color w:val="auto"/>
        </w:rPr>
      </w:pPr>
      <w:r>
        <w:rPr>
          <w:color w:val="auto"/>
        </w:rPr>
        <w:t>In most instances you will be able to select the method of payment that suits you best. We will discuss and agree the method of payment with you before we provide you with financial services.</w:t>
      </w:r>
    </w:p>
    <w:p w14:paraId="06426C4D" w14:textId="77777777" w:rsidR="000C3F51" w:rsidRDefault="000C3F51">
      <w:pPr>
        <w:spacing w:after="0"/>
        <w:rPr>
          <w:b/>
          <w:color w:val="auto"/>
        </w:rPr>
      </w:pPr>
    </w:p>
    <w:p w14:paraId="2F2B533C" w14:textId="77777777" w:rsidR="000C3F51" w:rsidRDefault="00064AFD">
      <w:pPr>
        <w:tabs>
          <w:tab w:val="left" w:pos="720"/>
        </w:tabs>
        <w:spacing w:after="0"/>
        <w:rPr>
          <w:rFonts w:eastAsia="Swiss 721 Light BT" w:cs="Swiss 721 Light BT"/>
          <w:b/>
          <w:bCs/>
          <w:color w:val="auto"/>
        </w:rPr>
      </w:pPr>
      <w:r>
        <w:rPr>
          <w:rFonts w:eastAsia="Swiss 721 Light BT" w:cs="Swiss 721 Light BT"/>
          <w:b/>
          <w:bCs/>
          <w:color w:val="auto"/>
        </w:rPr>
        <w:lastRenderedPageBreak/>
        <w:t>Life Insurance Products</w:t>
      </w:r>
    </w:p>
    <w:p w14:paraId="2C24F340" w14:textId="77777777" w:rsidR="000C3F51" w:rsidRDefault="00064AFD">
      <w:pPr>
        <w:tabs>
          <w:tab w:val="left" w:pos="720"/>
        </w:tabs>
        <w:spacing w:after="0"/>
        <w:rPr>
          <w:rFonts w:eastAsia="Swiss 721 Light BT" w:cs="Swiss 721 Light BT"/>
          <w:color w:val="auto"/>
        </w:rPr>
      </w:pPr>
      <w:r>
        <w:rPr>
          <w:rFonts w:eastAsia="Swiss 721 Light BT" w:cs="Swiss 721 Light BT"/>
          <w:color w:val="auto"/>
        </w:rPr>
        <w:t xml:space="preserve">Initial and ongoing commissions from insurance providers may be received by Insight Investment Partners. These commissions are paid to Insight Investment Partners by the company that issues the product that we recommend to </w:t>
      </w:r>
      <w:proofErr w:type="gramStart"/>
      <w:r>
        <w:rPr>
          <w:rFonts w:eastAsia="Swiss 721 Light BT" w:cs="Swiss 721 Light BT"/>
          <w:color w:val="auto"/>
        </w:rPr>
        <w:t>you</w:t>
      </w:r>
      <w:proofErr w:type="gramEnd"/>
      <w:r>
        <w:rPr>
          <w:rFonts w:eastAsia="Swiss 721 Light BT" w:cs="Swiss 721 Light BT"/>
          <w:color w:val="auto"/>
        </w:rPr>
        <w:t xml:space="preserve"> and they are included in what you pay for the product.  The commissions vary and are based on the policy cost, which is the sum of the premiums you pay and may include other fees related to the product.</w:t>
      </w:r>
    </w:p>
    <w:p w14:paraId="2094988C" w14:textId="77777777" w:rsidR="000C3F51" w:rsidRDefault="000C3F51">
      <w:pPr>
        <w:tabs>
          <w:tab w:val="left" w:pos="720"/>
        </w:tabs>
        <w:spacing w:after="0"/>
        <w:rPr>
          <w:rFonts w:eastAsia="Swiss 721 Light BT" w:cs="Swiss 721 Light BT"/>
          <w:color w:val="auto"/>
        </w:rPr>
      </w:pPr>
    </w:p>
    <w:p w14:paraId="7FACF278" w14:textId="77777777" w:rsidR="000C3F51" w:rsidRDefault="00064AFD">
      <w:pPr>
        <w:tabs>
          <w:tab w:val="left" w:pos="720"/>
        </w:tabs>
        <w:spacing w:after="0"/>
        <w:rPr>
          <w:rFonts w:eastAsia="Swiss 721 Light BT" w:cs="Swiss 721 Light BT"/>
          <w:color w:val="auto"/>
        </w:rPr>
      </w:pPr>
      <w:r>
        <w:rPr>
          <w:rFonts w:eastAsia="Swiss 721 Light BT" w:cs="Swiss 721 Light BT"/>
          <w:color w:val="auto"/>
        </w:rPr>
        <w:t>The initial commission is paid in the first year by the product issuer to Insight Investment Partners.  Ongoing commissions are payments paid by product issuers to Insight Investment Partners in the years after the first year.</w:t>
      </w:r>
    </w:p>
    <w:p w14:paraId="28DEEDF7" w14:textId="77777777" w:rsidR="000C3F51" w:rsidRDefault="000C3F51">
      <w:pPr>
        <w:tabs>
          <w:tab w:val="left" w:pos="720"/>
        </w:tabs>
        <w:spacing w:after="0"/>
        <w:rPr>
          <w:rFonts w:eastAsia="Swiss 721 Light BT" w:cs="Swiss 721 Light BT"/>
          <w:color w:val="auto"/>
        </w:rPr>
      </w:pPr>
    </w:p>
    <w:p w14:paraId="0B5BE6B0" w14:textId="77777777" w:rsidR="000C3F51" w:rsidRDefault="00064AFD">
      <w:pPr>
        <w:tabs>
          <w:tab w:val="left" w:pos="720"/>
        </w:tabs>
        <w:spacing w:after="0"/>
        <w:rPr>
          <w:rFonts w:eastAsia="Swiss 721 Light BT" w:cs="Swiss 721 Light BT"/>
          <w:color w:val="auto"/>
        </w:rPr>
      </w:pPr>
      <w:r>
        <w:rPr>
          <w:rFonts w:eastAsia="Swiss 721 Light BT" w:cs="Swiss 721 Light BT"/>
          <w:color w:val="auto"/>
        </w:rPr>
        <w:t xml:space="preserve">If you initiate an increase to your cover, we may receive an initial commission and ongoing commissions on the increase to your policy cost.  The ongoing commission on a client-initiated increase is only paid in respect of the period that starts from the first anniversary of the increase. </w:t>
      </w:r>
    </w:p>
    <w:p w14:paraId="5FADAC20" w14:textId="77777777" w:rsidR="000C3F51" w:rsidRDefault="000C3F51">
      <w:pPr>
        <w:tabs>
          <w:tab w:val="left" w:pos="720"/>
        </w:tabs>
        <w:spacing w:after="0"/>
        <w:rPr>
          <w:rFonts w:eastAsia="Swiss 721 Light BT" w:cs="Swiss 721 Light BT"/>
          <w:color w:val="auto"/>
        </w:rPr>
      </w:pPr>
    </w:p>
    <w:p w14:paraId="24B13EB0" w14:textId="77777777" w:rsidR="000C3F51" w:rsidRDefault="00064AFD">
      <w:pPr>
        <w:tabs>
          <w:tab w:val="left" w:pos="720"/>
        </w:tabs>
        <w:spacing w:after="0"/>
      </w:pPr>
      <w:r>
        <w:rPr>
          <w:rFonts w:eastAsia="Swiss 721 Light BT" w:cs="Swiss 721 Light BT"/>
          <w:color w:val="auto"/>
        </w:rPr>
        <w:t>The maximum commission that </w:t>
      </w:r>
      <w:bookmarkStart w:id="1" w:name="_Hlk530386282"/>
      <w:r>
        <w:rPr>
          <w:rFonts w:eastAsia="Swiss 721 Light BT" w:cs="Swiss 721 Light BT"/>
          <w:color w:val="auto"/>
        </w:rPr>
        <w:t xml:space="preserve">Insight Investment Partners </w:t>
      </w:r>
      <w:bookmarkEnd w:id="1"/>
      <w:r>
        <w:rPr>
          <w:rFonts w:eastAsia="Swiss 721 Light BT" w:cs="Swiss 721 Light BT"/>
          <w:color w:val="auto"/>
        </w:rPr>
        <w:t>may receive is set out in the table below:</w:t>
      </w:r>
    </w:p>
    <w:tbl>
      <w:tblPr>
        <w:tblW w:w="9002" w:type="dxa"/>
        <w:shd w:val="clear" w:color="auto" w:fill="FFFFFF"/>
        <w:tblLook w:val="04A0" w:firstRow="1" w:lastRow="0" w:firstColumn="1" w:lastColumn="0" w:noHBand="0" w:noVBand="1"/>
      </w:tblPr>
      <w:tblGrid>
        <w:gridCol w:w="3819"/>
        <w:gridCol w:w="2589"/>
        <w:gridCol w:w="2594"/>
      </w:tblGrid>
      <w:tr w:rsidR="000C3F51" w14:paraId="04CF9BC3" w14:textId="77777777">
        <w:trPr>
          <w:trHeight w:val="45"/>
        </w:trPr>
        <w:tc>
          <w:tcPr>
            <w:tcW w:w="3819"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EBEB177" w14:textId="77777777" w:rsidR="000C3F51" w:rsidRDefault="00064AFD">
            <w:pPr>
              <w:tabs>
                <w:tab w:val="left" w:pos="720"/>
              </w:tabs>
              <w:spacing w:after="0"/>
            </w:pPr>
            <w:r>
              <w:rPr>
                <w:rFonts w:eastAsia="Swiss 721 Light BT" w:cs="Swiss 721 Light BT"/>
                <w:color w:val="FFFFFF"/>
              </w:rPr>
              <w:t> </w:t>
            </w:r>
            <w:r>
              <w:rPr>
                <w:rFonts w:eastAsia="Swiss 721 Light BT" w:cs="Swiss 721 Light BT"/>
                <w:b/>
                <w:bCs/>
                <w:color w:val="FFFFFF"/>
              </w:rPr>
              <w:t>Date a new product is issued</w:t>
            </w:r>
          </w:p>
        </w:tc>
        <w:tc>
          <w:tcPr>
            <w:tcW w:w="2589"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34AAFFAB" w14:textId="77777777" w:rsidR="000C3F51" w:rsidRDefault="00064AFD">
            <w:pPr>
              <w:tabs>
                <w:tab w:val="left" w:pos="720"/>
              </w:tabs>
              <w:spacing w:after="0"/>
              <w:jc w:val="center"/>
              <w:rPr>
                <w:rFonts w:eastAsia="Swiss 721 Light BT" w:cs="Swiss 721 Light BT"/>
                <w:b/>
                <w:bCs/>
                <w:color w:val="FFFFFF"/>
              </w:rPr>
            </w:pPr>
            <w:r>
              <w:rPr>
                <w:rFonts w:eastAsia="Swiss 721 Light BT" w:cs="Swiss 721 Light BT"/>
                <w:b/>
                <w:bCs/>
                <w:color w:val="FFFFFF"/>
              </w:rPr>
              <w:t>Initial commission (% of annual policy cost or increase incl. GST)</w:t>
            </w:r>
          </w:p>
        </w:tc>
        <w:tc>
          <w:tcPr>
            <w:tcW w:w="2594" w:type="dxa"/>
            <w:tcBorders>
              <w:top w:val="single" w:sz="4" w:space="0" w:color="000000"/>
              <w:left w:val="single" w:sz="4" w:space="0" w:color="000000"/>
              <w:bottom w:val="single" w:sz="4" w:space="0" w:color="000000"/>
              <w:right w:val="single" w:sz="4" w:space="0" w:color="000000"/>
            </w:tcBorders>
            <w:shd w:val="clear" w:color="auto" w:fill="003366"/>
            <w:vAlign w:val="center"/>
          </w:tcPr>
          <w:p w14:paraId="1F1F0A01" w14:textId="77777777" w:rsidR="000C3F51" w:rsidRDefault="00064AFD">
            <w:pPr>
              <w:tabs>
                <w:tab w:val="left" w:pos="720"/>
              </w:tabs>
              <w:spacing w:after="0"/>
              <w:jc w:val="center"/>
              <w:rPr>
                <w:rFonts w:eastAsia="Swiss 721 Light BT" w:cs="Swiss 721 Light BT"/>
                <w:b/>
                <w:bCs/>
                <w:color w:val="FFFFFF"/>
              </w:rPr>
            </w:pPr>
            <w:r>
              <w:rPr>
                <w:rFonts w:eastAsia="Swiss 721 Light BT" w:cs="Swiss 721 Light BT"/>
                <w:b/>
                <w:bCs/>
                <w:color w:val="FFFFFF"/>
              </w:rPr>
              <w:t>Ongoing commission pa (% of annual policy cost or increase incl. GST)</w:t>
            </w:r>
          </w:p>
        </w:tc>
      </w:tr>
      <w:tr w:rsidR="000C3F51" w14:paraId="1E924D6B" w14:textId="77777777">
        <w:trPr>
          <w:trHeight w:val="45"/>
        </w:trPr>
        <w:tc>
          <w:tcPr>
            <w:tcW w:w="3819" w:type="dxa"/>
            <w:tcBorders>
              <w:top w:val="single" w:sz="4" w:space="0" w:color="000000"/>
              <w:left w:val="single" w:sz="4" w:space="0" w:color="000000"/>
              <w:bottom w:val="single" w:sz="4" w:space="0" w:color="000000"/>
              <w:right w:val="single" w:sz="4" w:space="0" w:color="000000"/>
            </w:tcBorders>
            <w:shd w:val="clear" w:color="auto" w:fill="FFFFFF"/>
          </w:tcPr>
          <w:p w14:paraId="2B9741B0" w14:textId="77777777" w:rsidR="000C3F51" w:rsidRDefault="00064AFD">
            <w:pPr>
              <w:tabs>
                <w:tab w:val="left" w:pos="720"/>
              </w:tabs>
              <w:spacing w:after="0"/>
            </w:pPr>
            <w:r>
              <w:t>Before 1 January 2018 or before 1 April 2018 when the application was received prior to 1 January 2018</w:t>
            </w:r>
          </w:p>
        </w:tc>
        <w:tc>
          <w:tcPr>
            <w:tcW w:w="2589" w:type="dxa"/>
            <w:tcBorders>
              <w:top w:val="single" w:sz="4" w:space="0" w:color="000000"/>
              <w:left w:val="single" w:sz="4" w:space="0" w:color="000000"/>
              <w:bottom w:val="single" w:sz="4" w:space="0" w:color="000000"/>
              <w:right w:val="single" w:sz="4" w:space="0" w:color="000000"/>
            </w:tcBorders>
            <w:shd w:val="clear" w:color="auto" w:fill="FFFFFF"/>
          </w:tcPr>
          <w:p w14:paraId="64BFB91A" w14:textId="77777777" w:rsidR="000C3F51" w:rsidRDefault="00064AFD">
            <w:pPr>
              <w:tabs>
                <w:tab w:val="left" w:pos="720"/>
              </w:tabs>
              <w:spacing w:after="0"/>
              <w:jc w:val="center"/>
            </w:pPr>
            <w:r>
              <w:t>0 - 140%</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Pr>
          <w:p w14:paraId="2A2D152E" w14:textId="77777777" w:rsidR="000C3F51" w:rsidRDefault="00064AFD">
            <w:pPr>
              <w:tabs>
                <w:tab w:val="left" w:pos="720"/>
              </w:tabs>
              <w:spacing w:after="0"/>
              <w:jc w:val="center"/>
            </w:pPr>
            <w:r>
              <w:t>0 - 38.5%</w:t>
            </w:r>
          </w:p>
        </w:tc>
      </w:tr>
      <w:tr w:rsidR="000C3F51" w14:paraId="265D5463" w14:textId="77777777">
        <w:trPr>
          <w:trHeight w:val="45"/>
        </w:trPr>
        <w:tc>
          <w:tcPr>
            <w:tcW w:w="3819" w:type="dxa"/>
            <w:tcBorders>
              <w:top w:val="single" w:sz="4" w:space="0" w:color="000000"/>
              <w:left w:val="single" w:sz="4" w:space="0" w:color="000000"/>
              <w:bottom w:val="single" w:sz="4" w:space="0" w:color="000000"/>
              <w:right w:val="single" w:sz="4" w:space="0" w:color="000000"/>
            </w:tcBorders>
            <w:shd w:val="clear" w:color="auto" w:fill="FFFFFF"/>
          </w:tcPr>
          <w:p w14:paraId="6DB0D530" w14:textId="77777777" w:rsidR="000C3F51" w:rsidRDefault="00064AFD">
            <w:pPr>
              <w:tabs>
                <w:tab w:val="left" w:pos="720"/>
              </w:tabs>
              <w:spacing w:after="0"/>
            </w:pPr>
            <w:r>
              <w:t>1 January 2018 - 31 December 2018*</w:t>
            </w:r>
          </w:p>
        </w:tc>
        <w:tc>
          <w:tcPr>
            <w:tcW w:w="2589" w:type="dxa"/>
            <w:tcBorders>
              <w:top w:val="single" w:sz="4" w:space="0" w:color="000000"/>
              <w:left w:val="single" w:sz="4" w:space="0" w:color="000000"/>
              <w:bottom w:val="single" w:sz="4" w:space="0" w:color="000000"/>
              <w:right w:val="single" w:sz="4" w:space="0" w:color="000000"/>
            </w:tcBorders>
            <w:shd w:val="clear" w:color="auto" w:fill="FFFFFF"/>
          </w:tcPr>
          <w:p w14:paraId="33EF920B" w14:textId="77777777" w:rsidR="000C3F51" w:rsidRDefault="00064AFD">
            <w:pPr>
              <w:tabs>
                <w:tab w:val="left" w:pos="720"/>
              </w:tabs>
              <w:spacing w:after="0"/>
              <w:jc w:val="center"/>
            </w:pPr>
            <w:r>
              <w:t>0 - 80%</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Pr>
          <w:p w14:paraId="08C2705D" w14:textId="77777777" w:rsidR="000C3F51" w:rsidRDefault="00064AFD">
            <w:pPr>
              <w:tabs>
                <w:tab w:val="left" w:pos="720"/>
              </w:tabs>
              <w:spacing w:after="0"/>
              <w:jc w:val="center"/>
            </w:pPr>
            <w:r>
              <w:t>0 - 20%</w:t>
            </w:r>
          </w:p>
        </w:tc>
      </w:tr>
      <w:tr w:rsidR="000C3F51" w14:paraId="3451DBEF" w14:textId="77777777">
        <w:trPr>
          <w:trHeight w:val="45"/>
        </w:trPr>
        <w:tc>
          <w:tcPr>
            <w:tcW w:w="3819" w:type="dxa"/>
            <w:tcBorders>
              <w:top w:val="single" w:sz="4" w:space="0" w:color="000000"/>
              <w:left w:val="single" w:sz="4" w:space="0" w:color="000000"/>
              <w:bottom w:val="single" w:sz="4" w:space="0" w:color="000000"/>
              <w:right w:val="single" w:sz="4" w:space="0" w:color="000000"/>
            </w:tcBorders>
            <w:shd w:val="clear" w:color="auto" w:fill="FFFFFF"/>
          </w:tcPr>
          <w:p w14:paraId="657B2112" w14:textId="77777777" w:rsidR="000C3F51" w:rsidRDefault="00064AFD">
            <w:pPr>
              <w:tabs>
                <w:tab w:val="left" w:pos="720"/>
              </w:tabs>
              <w:spacing w:after="0"/>
            </w:pPr>
            <w:r>
              <w:t>1 January 2019 - 31 December 2019*</w:t>
            </w:r>
          </w:p>
        </w:tc>
        <w:tc>
          <w:tcPr>
            <w:tcW w:w="2589" w:type="dxa"/>
            <w:tcBorders>
              <w:top w:val="single" w:sz="4" w:space="0" w:color="000000"/>
              <w:left w:val="single" w:sz="4" w:space="0" w:color="000000"/>
              <w:bottom w:val="single" w:sz="4" w:space="0" w:color="000000"/>
              <w:right w:val="single" w:sz="4" w:space="0" w:color="000000"/>
            </w:tcBorders>
            <w:shd w:val="clear" w:color="auto" w:fill="FFFFFF"/>
          </w:tcPr>
          <w:p w14:paraId="3FB097D7" w14:textId="77777777" w:rsidR="000C3F51" w:rsidRDefault="00064AFD">
            <w:pPr>
              <w:tabs>
                <w:tab w:val="left" w:pos="720"/>
              </w:tabs>
              <w:spacing w:after="0"/>
              <w:jc w:val="center"/>
            </w:pPr>
            <w:r>
              <w:t>0 - 70%</w:t>
            </w:r>
          </w:p>
        </w:tc>
        <w:tc>
          <w:tcPr>
            <w:tcW w:w="2594" w:type="dxa"/>
            <w:tcBorders>
              <w:top w:val="single" w:sz="4" w:space="0" w:color="000000"/>
              <w:left w:val="single" w:sz="4" w:space="0" w:color="000000"/>
              <w:bottom w:val="single" w:sz="4" w:space="0" w:color="000000"/>
              <w:right w:val="single" w:sz="4" w:space="0" w:color="000000"/>
            </w:tcBorders>
            <w:shd w:val="clear" w:color="auto" w:fill="FFFFFF"/>
          </w:tcPr>
          <w:p w14:paraId="74BDE6F3" w14:textId="77777777" w:rsidR="000C3F51" w:rsidRDefault="00064AFD">
            <w:pPr>
              <w:tabs>
                <w:tab w:val="left" w:pos="720"/>
              </w:tabs>
              <w:spacing w:after="0"/>
              <w:jc w:val="center"/>
            </w:pPr>
            <w:r>
              <w:t>0 - 20%</w:t>
            </w:r>
          </w:p>
        </w:tc>
      </w:tr>
      <w:tr w:rsidR="000C3F51" w14:paraId="5051C0EF" w14:textId="77777777">
        <w:trPr>
          <w:trHeight w:val="178"/>
        </w:trPr>
        <w:tc>
          <w:tcPr>
            <w:tcW w:w="3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29C7" w14:textId="77777777" w:rsidR="000C3F51" w:rsidRDefault="00064AFD">
            <w:pPr>
              <w:tabs>
                <w:tab w:val="left" w:pos="720"/>
              </w:tabs>
              <w:spacing w:after="0"/>
              <w:rPr>
                <w:rFonts w:eastAsia="Swiss 721 Light BT" w:cs="Swiss 721 Light BT"/>
                <w:color w:val="auto"/>
              </w:rPr>
            </w:pPr>
            <w:r>
              <w:rPr>
                <w:rFonts w:eastAsia="Swiss 721 Light BT" w:cs="Swiss 721 Light BT"/>
                <w:color w:val="auto"/>
              </w:rPr>
              <w:t>From 1 January 2020*</w:t>
            </w:r>
          </w:p>
        </w:tc>
        <w:tc>
          <w:tcPr>
            <w:tcW w:w="25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29BD9" w14:textId="77777777" w:rsidR="000C3F51" w:rsidRDefault="00064AFD">
            <w:pPr>
              <w:tabs>
                <w:tab w:val="left" w:pos="720"/>
              </w:tabs>
              <w:spacing w:after="0"/>
              <w:jc w:val="center"/>
              <w:rPr>
                <w:rFonts w:eastAsia="Swiss 721 Light BT" w:cs="Swiss 721 Light BT"/>
                <w:color w:val="auto"/>
              </w:rPr>
            </w:pPr>
            <w:r>
              <w:rPr>
                <w:rFonts w:eastAsia="Swiss 721 Light BT" w:cs="Swiss 721 Light BT"/>
                <w:color w:val="auto"/>
              </w:rPr>
              <w:t>66%</w:t>
            </w:r>
          </w:p>
        </w:tc>
        <w:tc>
          <w:tcPr>
            <w:tcW w:w="25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1A487" w14:textId="77777777" w:rsidR="000C3F51" w:rsidRDefault="00064AFD">
            <w:pPr>
              <w:tabs>
                <w:tab w:val="left" w:pos="720"/>
              </w:tabs>
              <w:spacing w:after="0"/>
              <w:jc w:val="center"/>
              <w:rPr>
                <w:rFonts w:eastAsia="Swiss 721 Light BT" w:cs="Swiss 721 Light BT"/>
                <w:color w:val="auto"/>
              </w:rPr>
            </w:pPr>
            <w:r>
              <w:rPr>
                <w:rFonts w:eastAsia="Swiss 721 Light BT" w:cs="Swiss 721 Light BT"/>
                <w:color w:val="auto"/>
              </w:rPr>
              <w:t>22%</w:t>
            </w:r>
          </w:p>
        </w:tc>
      </w:tr>
    </w:tbl>
    <w:p w14:paraId="6B636E42" w14:textId="0A3DE139" w:rsidR="000C3F51" w:rsidRDefault="00064AFD">
      <w:pPr>
        <w:tabs>
          <w:tab w:val="left" w:pos="720"/>
        </w:tabs>
        <w:spacing w:after="0"/>
        <w:rPr>
          <w:rFonts w:eastAsia="Swiss 721 Light BT" w:cs="Swiss 721 Light BT"/>
          <w:color w:val="auto"/>
        </w:rPr>
      </w:pPr>
      <w:r>
        <w:rPr>
          <w:rFonts w:eastAsia="Swiss 721 Light BT" w:cs="Swiss 721 Light BT"/>
          <w:color w:val="auto"/>
        </w:rPr>
        <w:t xml:space="preserve"> *We may receive the </w:t>
      </w:r>
      <w:r w:rsidR="002248FE">
        <w:rPr>
          <w:rFonts w:eastAsia="Swiss 721 Light BT" w:cs="Swiss 721 Light BT"/>
          <w:color w:val="auto"/>
        </w:rPr>
        <w:t>pre-1 January 2018</w:t>
      </w:r>
      <w:r>
        <w:rPr>
          <w:rFonts w:eastAsia="Swiss 721 Light BT" w:cs="Swiss 721 Light BT"/>
          <w:color w:val="auto"/>
        </w:rPr>
        <w:t xml:space="preserve"> commission rates above from the product issuer, higher commission rates than those outlined in the above table if:</w:t>
      </w:r>
    </w:p>
    <w:p w14:paraId="6089C738" w14:textId="1E917C77" w:rsidR="000C3F51" w:rsidRDefault="00064AFD">
      <w:pPr>
        <w:pStyle w:val="ListParagraph"/>
        <w:numPr>
          <w:ilvl w:val="0"/>
          <w:numId w:val="2"/>
        </w:numPr>
        <w:tabs>
          <w:tab w:val="left" w:pos="720"/>
        </w:tabs>
        <w:spacing w:after="0"/>
        <w:rPr>
          <w:rFonts w:eastAsia="Swiss 721 Light BT" w:cs="Swiss 721 Light BT"/>
          <w:color w:val="auto"/>
        </w:rPr>
      </w:pPr>
      <w:r>
        <w:rPr>
          <w:rFonts w:eastAsia="Swiss 721 Light BT" w:cs="Swiss 721 Light BT"/>
          <w:color w:val="auto"/>
        </w:rPr>
        <w:t xml:space="preserve">your policy was issued before 1 January </w:t>
      </w:r>
      <w:r w:rsidR="002248FE">
        <w:rPr>
          <w:rFonts w:eastAsia="Swiss 721 Light BT" w:cs="Swiss 721 Light BT"/>
          <w:color w:val="auto"/>
        </w:rPr>
        <w:t>2018,</w:t>
      </w:r>
      <w:r>
        <w:rPr>
          <w:rFonts w:eastAsia="Swiss 721 Light BT" w:cs="Swiss 721 Light BT"/>
          <w:color w:val="auto"/>
        </w:rPr>
        <w:t xml:space="preserve"> and you exercise an option or apply for additional cover under your policy after 1 January 2018; or</w:t>
      </w:r>
    </w:p>
    <w:p w14:paraId="20ACA941" w14:textId="77777777" w:rsidR="000C3F51" w:rsidRDefault="00064AFD">
      <w:pPr>
        <w:pStyle w:val="ListParagraph"/>
        <w:numPr>
          <w:ilvl w:val="0"/>
          <w:numId w:val="2"/>
        </w:numPr>
        <w:tabs>
          <w:tab w:val="left" w:pos="720"/>
        </w:tabs>
        <w:spacing w:after="0"/>
        <w:rPr>
          <w:rFonts w:eastAsia="Swiss 721 Light BT" w:cs="Swiss 721 Light BT"/>
          <w:color w:val="auto"/>
        </w:rPr>
      </w:pPr>
      <w:r>
        <w:rPr>
          <w:rFonts w:eastAsia="Swiss 721 Light BT" w:cs="Swiss 721 Light BT"/>
          <w:color w:val="auto"/>
        </w:rPr>
        <w:t>your policy was issued before 1 January 2018 and is replaced after 1 January 2018 to correct an administrative error.</w:t>
      </w:r>
    </w:p>
    <w:p w14:paraId="09BF60FA" w14:textId="65893FDB" w:rsidR="000C3F51" w:rsidRPr="00BC1E00" w:rsidRDefault="00064AFD" w:rsidP="00BC1E00">
      <w:pPr>
        <w:tabs>
          <w:tab w:val="left" w:pos="720"/>
        </w:tabs>
        <w:spacing w:after="0"/>
        <w:rPr>
          <w:rFonts w:eastAsia="Swiss 721 Light BT" w:cs="Swiss 721 Light BT"/>
          <w:color w:val="auto"/>
        </w:rPr>
      </w:pPr>
      <w:r>
        <w:rPr>
          <w:rFonts w:eastAsia="Swiss 721 Light BT" w:cs="Swiss 721 Light BT"/>
          <w:color w:val="auto"/>
        </w:rPr>
        <w:t xml:space="preserve"> </w:t>
      </w:r>
    </w:p>
    <w:p w14:paraId="0DF81C22" w14:textId="77777777" w:rsidR="000C3F51" w:rsidRPr="00606A3E" w:rsidRDefault="00064AFD">
      <w:pPr>
        <w:spacing w:after="0"/>
        <w:rPr>
          <w:b/>
          <w:bCs/>
          <w:color w:val="auto"/>
        </w:rPr>
      </w:pPr>
      <w:r w:rsidRPr="00606A3E">
        <w:rPr>
          <w:b/>
          <w:bCs/>
          <w:color w:val="auto"/>
        </w:rPr>
        <w:t>Brokerage</w:t>
      </w:r>
    </w:p>
    <w:p w14:paraId="025BF881" w14:textId="450E415F" w:rsidR="000C3F51" w:rsidRDefault="00064AFD">
      <w:pPr>
        <w:spacing w:after="0"/>
      </w:pPr>
      <w:r>
        <w:rPr>
          <w:color w:val="auto"/>
        </w:rPr>
        <w:t>We may receive up to 100% of any brokerage fees charged for the execution of share trades. We may charge between 0% to 1.10% inclusive of GST (subject to a minimum of $110 inclusive of GST), on any share transaction.</w:t>
      </w:r>
      <w:r>
        <w:rPr>
          <w:rFonts w:eastAsia="Swiss 721 Light BT" w:cs="Swiss 721 Light BT"/>
          <w:color w:val="auto"/>
        </w:rPr>
        <w:t xml:space="preserve"> For example: an investment of $100,000 in direct shares, using a brokerage rate of 1.10% would equate to $1,100 (</w:t>
      </w:r>
      <w:r>
        <w:rPr>
          <w:color w:val="auto"/>
        </w:rPr>
        <w:t xml:space="preserve">inclusive of </w:t>
      </w:r>
      <w:r>
        <w:rPr>
          <w:rFonts w:eastAsia="Swiss 721 Light BT" w:cs="Swiss 721 Light BT"/>
          <w:color w:val="auto"/>
        </w:rPr>
        <w:t>GST) received by Insight Investment Partners.</w:t>
      </w:r>
    </w:p>
    <w:p w14:paraId="2EE58561" w14:textId="77777777" w:rsidR="00606A3E" w:rsidRDefault="00606A3E">
      <w:pPr>
        <w:spacing w:after="0"/>
        <w:rPr>
          <w:b/>
          <w:color w:val="auto"/>
        </w:rPr>
      </w:pPr>
    </w:p>
    <w:p w14:paraId="7E240C08" w14:textId="005A9A7E" w:rsidR="000C3F51" w:rsidRDefault="00064AFD">
      <w:pPr>
        <w:spacing w:after="0"/>
        <w:rPr>
          <w:b/>
          <w:color w:val="auto"/>
        </w:rPr>
      </w:pPr>
      <w:r>
        <w:rPr>
          <w:b/>
          <w:color w:val="auto"/>
        </w:rPr>
        <w:t xml:space="preserve">How are we remunerated? </w:t>
      </w:r>
    </w:p>
    <w:p w14:paraId="47EE812C" w14:textId="77777777" w:rsidR="000C3F51" w:rsidRDefault="00064AFD">
      <w:pPr>
        <w:spacing w:after="0"/>
        <w:rPr>
          <w:color w:val="auto"/>
        </w:rPr>
      </w:pPr>
      <w:r>
        <w:rPr>
          <w:color w:val="auto"/>
        </w:rPr>
        <w:t xml:space="preserve">Insight Investment Partners directors and employees are remunerated by </w:t>
      </w:r>
      <w:proofErr w:type="gramStart"/>
      <w:r>
        <w:rPr>
          <w:color w:val="auto"/>
        </w:rPr>
        <w:t>salary, and</w:t>
      </w:r>
      <w:proofErr w:type="gramEnd"/>
      <w:r>
        <w:rPr>
          <w:color w:val="auto"/>
        </w:rPr>
        <w:t xml:space="preserve"> may also be awarded an annual bonus.  Bonuses will depend on several factors including: </w:t>
      </w:r>
    </w:p>
    <w:p w14:paraId="23DE4EFA" w14:textId="77777777" w:rsidR="000C3F51" w:rsidRDefault="00064AFD">
      <w:pPr>
        <w:pStyle w:val="ListParagraph"/>
        <w:numPr>
          <w:ilvl w:val="0"/>
          <w:numId w:val="6"/>
        </w:numPr>
        <w:spacing w:after="0"/>
        <w:rPr>
          <w:color w:val="auto"/>
        </w:rPr>
      </w:pPr>
      <w:r>
        <w:rPr>
          <w:color w:val="auto"/>
        </w:rPr>
        <w:t xml:space="preserve">company </w:t>
      </w:r>
      <w:proofErr w:type="gramStart"/>
      <w:r>
        <w:rPr>
          <w:color w:val="auto"/>
        </w:rPr>
        <w:t>performance;</w:t>
      </w:r>
      <w:proofErr w:type="gramEnd"/>
    </w:p>
    <w:p w14:paraId="22888611" w14:textId="77777777" w:rsidR="000C3F51" w:rsidRDefault="00064AFD">
      <w:pPr>
        <w:pStyle w:val="ListParagraph"/>
        <w:numPr>
          <w:ilvl w:val="0"/>
          <w:numId w:val="6"/>
        </w:numPr>
        <w:spacing w:after="0"/>
        <w:rPr>
          <w:color w:val="auto"/>
        </w:rPr>
      </w:pPr>
      <w:r>
        <w:rPr>
          <w:color w:val="auto"/>
        </w:rPr>
        <w:t>professionalism and adherence to compliance procedures; and</w:t>
      </w:r>
    </w:p>
    <w:p w14:paraId="6A8C0B52" w14:textId="77777777" w:rsidR="000C3F51" w:rsidRDefault="00064AFD">
      <w:pPr>
        <w:pStyle w:val="ListParagraph"/>
        <w:numPr>
          <w:ilvl w:val="0"/>
          <w:numId w:val="6"/>
        </w:numPr>
        <w:spacing w:after="0"/>
        <w:rPr>
          <w:color w:val="auto"/>
        </w:rPr>
      </w:pPr>
      <w:r>
        <w:rPr>
          <w:color w:val="auto"/>
        </w:rPr>
        <w:t>team performance.</w:t>
      </w:r>
    </w:p>
    <w:p w14:paraId="199B3E21" w14:textId="77777777" w:rsidR="000C3F51" w:rsidRDefault="000C3F51">
      <w:pPr>
        <w:spacing w:after="0"/>
      </w:pPr>
      <w:bookmarkStart w:id="2" w:name="_Hlk501029244"/>
      <w:bookmarkEnd w:id="2"/>
    </w:p>
    <w:p w14:paraId="73AB3CB2" w14:textId="355A3890" w:rsidR="000C3F51" w:rsidRDefault="00064AFD">
      <w:pPr>
        <w:spacing w:after="0"/>
        <w:rPr>
          <w:color w:val="auto"/>
        </w:rPr>
      </w:pPr>
      <w:r>
        <w:rPr>
          <w:color w:val="auto"/>
        </w:rPr>
        <w:lastRenderedPageBreak/>
        <w:t>You may request more details about the way these people or entities are remunerated within a reasonable time after receiving this document and before any financial services are given to you</w:t>
      </w:r>
      <w:r w:rsidR="002641D7">
        <w:rPr>
          <w:color w:val="auto"/>
        </w:rPr>
        <w:t>.</w:t>
      </w:r>
    </w:p>
    <w:p w14:paraId="0B446829" w14:textId="77777777" w:rsidR="000C3F51" w:rsidRDefault="000C3F51">
      <w:pPr>
        <w:spacing w:after="0"/>
        <w:rPr>
          <w:b/>
          <w:color w:val="auto"/>
        </w:rPr>
      </w:pPr>
    </w:p>
    <w:p w14:paraId="5A5CAB29" w14:textId="77777777" w:rsidR="000C3F51" w:rsidRDefault="00064AFD">
      <w:pPr>
        <w:spacing w:after="0"/>
        <w:rPr>
          <w:b/>
          <w:color w:val="auto"/>
        </w:rPr>
      </w:pPr>
      <w:r>
        <w:rPr>
          <w:b/>
          <w:color w:val="auto"/>
        </w:rPr>
        <w:t>Do any relationships or associations exist that might influence my adviser in providing financial services to me?</w:t>
      </w:r>
    </w:p>
    <w:p w14:paraId="301F1B90" w14:textId="77777777" w:rsidR="000C3F51" w:rsidRDefault="00064AFD">
      <w:pPr>
        <w:spacing w:after="0" w:line="240" w:lineRule="auto"/>
      </w:pPr>
      <w:r>
        <w:rPr>
          <w:color w:val="auto"/>
        </w:rPr>
        <w:t xml:space="preserve">Your adviser </w:t>
      </w:r>
      <w:bookmarkStart w:id="3" w:name="_Hlk501029538"/>
      <w:r>
        <w:rPr>
          <w:color w:val="auto"/>
        </w:rPr>
        <w:t xml:space="preserve">may receive non-cash benefits with a cash value of less than $300. These may include, but </w:t>
      </w:r>
      <w:proofErr w:type="gramStart"/>
      <w:r>
        <w:rPr>
          <w:color w:val="auto"/>
        </w:rPr>
        <w:t>not</w:t>
      </w:r>
      <w:proofErr w:type="gramEnd"/>
      <w:r>
        <w:rPr>
          <w:color w:val="auto"/>
        </w:rPr>
        <w:t xml:space="preserve"> limited to, gifts, business lunches, sporting tickets or industry events (professional development or conference attendance).</w:t>
      </w:r>
    </w:p>
    <w:p w14:paraId="34712AB8" w14:textId="77777777" w:rsidR="000C3F51" w:rsidRDefault="000C3F51">
      <w:pPr>
        <w:spacing w:after="0" w:line="240" w:lineRule="auto"/>
        <w:rPr>
          <w:rFonts w:eastAsia="Swiss 721 Light BT" w:cs="Swiss 721 Light BT"/>
          <w:color w:val="auto"/>
        </w:rPr>
      </w:pPr>
    </w:p>
    <w:p w14:paraId="7480B2A7" w14:textId="77777777" w:rsidR="000C3F51" w:rsidRDefault="00064AFD">
      <w:pPr>
        <w:rPr>
          <w:rFonts w:eastAsia="Swiss 721 Light BT" w:cs="Swiss 721 Light BT"/>
          <w:color w:val="auto"/>
        </w:rPr>
      </w:pPr>
      <w:r>
        <w:rPr>
          <w:rFonts w:eastAsia="Swiss 721 Light BT" w:cs="Swiss 721 Light BT"/>
          <w:color w:val="auto"/>
        </w:rPr>
        <w:t xml:space="preserve">Should an adviser receive any non-cash benefit, the benefit is recorded in our benefits register, which can be made available upon your request. </w:t>
      </w:r>
      <w:bookmarkEnd w:id="3"/>
    </w:p>
    <w:p w14:paraId="6B272A8F" w14:textId="77777777" w:rsidR="002248FE" w:rsidRDefault="002248FE">
      <w:pPr>
        <w:rPr>
          <w:b/>
          <w:color w:val="003366"/>
          <w:sz w:val="28"/>
          <w:szCs w:val="28"/>
        </w:rPr>
      </w:pPr>
    </w:p>
    <w:p w14:paraId="59F6F943" w14:textId="77777777" w:rsidR="002641D7" w:rsidRDefault="002641D7">
      <w:pPr>
        <w:spacing w:after="0" w:line="240" w:lineRule="auto"/>
        <w:rPr>
          <w:b/>
          <w:color w:val="003366"/>
          <w:sz w:val="28"/>
          <w:szCs w:val="28"/>
        </w:rPr>
      </w:pPr>
      <w:r>
        <w:rPr>
          <w:b/>
          <w:color w:val="003366"/>
          <w:sz w:val="28"/>
          <w:szCs w:val="28"/>
        </w:rPr>
        <w:br w:type="page"/>
      </w:r>
    </w:p>
    <w:p w14:paraId="08529A65" w14:textId="6138C553" w:rsidR="000C3F51" w:rsidRDefault="00064AFD">
      <w:r>
        <w:rPr>
          <w:b/>
          <w:color w:val="003366"/>
          <w:sz w:val="28"/>
          <w:szCs w:val="28"/>
        </w:rPr>
        <w:lastRenderedPageBreak/>
        <w:t>Our complaints handling procedures and how to access them</w:t>
      </w:r>
      <w:r>
        <w:rPr>
          <w:b/>
          <w:color w:val="auto"/>
          <w:sz w:val="28"/>
          <w:szCs w:val="28"/>
        </w:rPr>
        <w:t xml:space="preserve"> </w:t>
      </w:r>
    </w:p>
    <w:p w14:paraId="63F9D38E" w14:textId="77777777" w:rsidR="000C3F51" w:rsidRDefault="00064AFD">
      <w:pPr>
        <w:shd w:val="clear" w:color="auto" w:fill="FEFFFF"/>
        <w:spacing w:after="0"/>
        <w:rPr>
          <w:color w:val="auto"/>
        </w:rPr>
      </w:pPr>
      <w:r>
        <w:rPr>
          <w:color w:val="auto"/>
        </w:rPr>
        <w:t>We are committed to meeting if not exceeding our clients’ expectations whenever possible. Insight Investment Partners endeavors to provide you with quality financial advice. If you have a complaint or concern about the service provided to you, we encourage you to take the following steps:</w:t>
      </w:r>
    </w:p>
    <w:p w14:paraId="0235D7A4" w14:textId="77777777" w:rsidR="000C3F51" w:rsidRDefault="000C3F51">
      <w:pPr>
        <w:shd w:val="clear" w:color="auto" w:fill="FEFFFF"/>
        <w:spacing w:after="0"/>
        <w:rPr>
          <w:rFonts w:eastAsia="Swiss 721 Light BT" w:cs="Swiss 721 Light BT"/>
          <w:color w:val="auto"/>
        </w:rPr>
      </w:pPr>
    </w:p>
    <w:p w14:paraId="669E5504" w14:textId="77777777" w:rsidR="000C3F51" w:rsidRDefault="00064AFD">
      <w:pPr>
        <w:pStyle w:val="ListParagraph"/>
        <w:numPr>
          <w:ilvl w:val="0"/>
          <w:numId w:val="1"/>
        </w:numPr>
        <w:spacing w:after="0"/>
        <w:rPr>
          <w:color w:val="auto"/>
        </w:rPr>
      </w:pPr>
      <w:r>
        <w:rPr>
          <w:color w:val="auto"/>
        </w:rPr>
        <w:t>Contact your adviser and tell your adviser about your complaint.</w:t>
      </w:r>
    </w:p>
    <w:p w14:paraId="63305B43" w14:textId="77777777" w:rsidR="000C3F51" w:rsidRDefault="00064AFD">
      <w:pPr>
        <w:pStyle w:val="ListParagraph"/>
        <w:numPr>
          <w:ilvl w:val="0"/>
          <w:numId w:val="1"/>
        </w:numPr>
        <w:spacing w:after="0"/>
      </w:pPr>
      <w:r>
        <w:rPr>
          <w:color w:val="auto"/>
        </w:rPr>
        <w:t xml:space="preserve">If your complaint is not satisfactorily satisfied in five business days, please email or write your complaint to </w:t>
      </w:r>
      <w:hyperlink r:id="rId11">
        <w:r>
          <w:rPr>
            <w:rStyle w:val="Hyperlink0"/>
            <w:color w:val="auto"/>
          </w:rPr>
          <w:t>info@iip.net.au</w:t>
        </w:r>
      </w:hyperlink>
    </w:p>
    <w:p w14:paraId="5129FDE5" w14:textId="77777777" w:rsidR="000C3F51" w:rsidRDefault="00064AFD">
      <w:pPr>
        <w:pStyle w:val="ListParagraph"/>
        <w:numPr>
          <w:ilvl w:val="0"/>
          <w:numId w:val="1"/>
        </w:numPr>
        <w:spacing w:after="0"/>
        <w:rPr>
          <w:color w:val="auto"/>
        </w:rPr>
      </w:pPr>
      <w:r>
        <w:rPr>
          <w:color w:val="auto"/>
        </w:rPr>
        <w:t>If your complaint is not satisfactorily resolved within 30 business days, you have the right to contact the Australian Financial Complaints Authority (AFCA). AFCA independently and impartially resolves disputes between consumers, including some small businesses, and participating financial services providers.</w:t>
      </w:r>
    </w:p>
    <w:p w14:paraId="52FE0AE3" w14:textId="77777777" w:rsidR="000C3F51" w:rsidRDefault="000C3F51">
      <w:pPr>
        <w:pStyle w:val="ListParagraph"/>
        <w:spacing w:after="0"/>
        <w:ind w:left="644"/>
        <w:rPr>
          <w:color w:val="auto"/>
        </w:rPr>
      </w:pPr>
    </w:p>
    <w:p w14:paraId="76F4985A" w14:textId="77777777" w:rsidR="000C3F51" w:rsidRDefault="00064AFD">
      <w:pPr>
        <w:pStyle w:val="ListParagraph"/>
        <w:spacing w:after="0"/>
        <w:ind w:left="644"/>
      </w:pPr>
      <w:r>
        <w:rPr>
          <w:color w:val="auto"/>
        </w:rPr>
        <w:t>The Australian Financial Complaints Authority can be contacted on:</w:t>
      </w:r>
      <w:r>
        <w:rPr>
          <w:rFonts w:eastAsia="Swiss 721 Light BT" w:cs="Swiss 721 Light BT"/>
          <w:color w:val="auto"/>
        </w:rPr>
        <w:br/>
      </w:r>
      <w:r>
        <w:rPr>
          <w:rFonts w:eastAsia="Swiss 721 Light BT" w:cs="Swiss 721 Light BT"/>
          <w:color w:val="auto"/>
        </w:rPr>
        <w:br/>
      </w:r>
      <w:r>
        <w:rPr>
          <w:color w:val="auto"/>
        </w:rPr>
        <w:t>Toll Free Telephone: 1800 931 678</w:t>
      </w:r>
      <w:r>
        <w:rPr>
          <w:rFonts w:eastAsia="Swiss 721 Light BT" w:cs="Swiss 721 Light BT"/>
          <w:color w:val="auto"/>
        </w:rPr>
        <w:br/>
      </w:r>
      <w:r>
        <w:rPr>
          <w:color w:val="auto"/>
        </w:rPr>
        <w:t>GPO Box 3, Melbourne Vic 3001</w:t>
      </w:r>
      <w:r>
        <w:rPr>
          <w:color w:val="auto"/>
        </w:rPr>
        <w:tab/>
      </w:r>
      <w:r>
        <w:rPr>
          <w:color w:val="auto"/>
        </w:rPr>
        <w:tab/>
        <w:t>Fax: (03) 9613 6399</w:t>
      </w:r>
      <w:r>
        <w:rPr>
          <w:rFonts w:eastAsia="Swiss 721 Light BT" w:cs="Swiss 721 Light BT"/>
          <w:color w:val="auto"/>
        </w:rPr>
        <w:br/>
      </w:r>
      <w:r>
        <w:rPr>
          <w:color w:val="auto"/>
        </w:rPr>
        <w:t>Website: www.afca.org.au</w:t>
      </w:r>
      <w:r>
        <w:rPr>
          <w:rFonts w:eastAsia="Swiss 721 Light BT" w:cs="Swiss 721 Light BT"/>
          <w:color w:val="auto"/>
        </w:rPr>
        <w:tab/>
      </w:r>
      <w:r>
        <w:rPr>
          <w:rFonts w:eastAsia="Swiss 721 Light BT" w:cs="Swiss 721 Light BT"/>
          <w:color w:val="auto"/>
        </w:rPr>
        <w:tab/>
      </w:r>
      <w:r>
        <w:rPr>
          <w:color w:val="auto"/>
        </w:rPr>
        <w:t>Email: info@afca.org.au</w:t>
      </w:r>
    </w:p>
    <w:p w14:paraId="2085B87F" w14:textId="77777777" w:rsidR="000C3F51" w:rsidRDefault="000C3F51">
      <w:pPr>
        <w:spacing w:after="0"/>
        <w:rPr>
          <w:color w:val="auto"/>
        </w:rPr>
      </w:pPr>
    </w:p>
    <w:p w14:paraId="4503A718" w14:textId="77777777" w:rsidR="000C3F51" w:rsidRDefault="00064AFD">
      <w:pPr>
        <w:pStyle w:val="ListParagraph"/>
        <w:numPr>
          <w:ilvl w:val="0"/>
          <w:numId w:val="1"/>
        </w:numPr>
        <w:spacing w:after="0"/>
        <w:rPr>
          <w:color w:val="auto"/>
        </w:rPr>
      </w:pPr>
      <w:r>
        <w:rPr>
          <w:color w:val="auto"/>
        </w:rPr>
        <w:t xml:space="preserve">The Australian Securities and Investment Commission (ASIC) is Australia’s corporate, markets and financial service regulator. ASIC contributes to maintaining Australia's economic reputation by ensuring that Australia’s economic markets are fair and </w:t>
      </w:r>
      <w:proofErr w:type="gramStart"/>
      <w:r>
        <w:rPr>
          <w:color w:val="auto"/>
        </w:rPr>
        <w:t>transparent, and</w:t>
      </w:r>
      <w:proofErr w:type="gramEnd"/>
      <w:r>
        <w:rPr>
          <w:color w:val="auto"/>
        </w:rPr>
        <w:t xml:space="preserve"> is supported by informed investors and consumers alike. ASIC seeks to protect consumers against misleading or deceptive and unconscionable conduct affecting all financial products and services. You may contact ASIC by:</w:t>
      </w:r>
    </w:p>
    <w:p w14:paraId="382E1E15" w14:textId="77777777" w:rsidR="000C3F51" w:rsidRDefault="000C3F51">
      <w:pPr>
        <w:spacing w:after="0"/>
        <w:rPr>
          <w:b/>
          <w:color w:val="auto"/>
        </w:rPr>
      </w:pPr>
    </w:p>
    <w:p w14:paraId="5C44E7B7" w14:textId="77777777" w:rsidR="000C3F51" w:rsidRDefault="00064AFD">
      <w:pPr>
        <w:pStyle w:val="ListParagraph"/>
        <w:spacing w:after="0"/>
        <w:ind w:left="644"/>
      </w:pPr>
      <w:r>
        <w:rPr>
          <w:color w:val="auto"/>
        </w:rPr>
        <w:t>Toll Free Telephone: 1300 300 630</w:t>
      </w:r>
      <w:r>
        <w:rPr>
          <w:rFonts w:eastAsia="Swiss 721 Light BT" w:cs="Swiss 721 Light BT"/>
          <w:color w:val="auto"/>
        </w:rPr>
        <w:br/>
      </w:r>
      <w:r>
        <w:rPr>
          <w:color w:val="auto"/>
        </w:rPr>
        <w:t xml:space="preserve">GPO Box 9827, Your Capital City </w:t>
      </w:r>
      <w:proofErr w:type="gramStart"/>
      <w:r>
        <w:rPr>
          <w:color w:val="auto"/>
        </w:rPr>
        <w:t>or;</w:t>
      </w:r>
      <w:proofErr w:type="gramEnd"/>
    </w:p>
    <w:p w14:paraId="5A7A3A62" w14:textId="77777777" w:rsidR="000C3F51" w:rsidRDefault="00064AFD">
      <w:pPr>
        <w:pStyle w:val="ListParagraph"/>
        <w:spacing w:after="0"/>
        <w:ind w:left="644"/>
      </w:pPr>
      <w:r>
        <w:rPr>
          <w:color w:val="auto"/>
        </w:rPr>
        <w:t>PO Box 4000, Gippsland Mail Centre Vic 3841</w:t>
      </w:r>
      <w:r>
        <w:rPr>
          <w:color w:val="auto"/>
        </w:rPr>
        <w:tab/>
      </w:r>
      <w:r>
        <w:rPr>
          <w:color w:val="auto"/>
        </w:rPr>
        <w:tab/>
      </w:r>
      <w:r>
        <w:rPr>
          <w:rFonts w:eastAsia="Swiss 721 Light BT" w:cs="Swiss 721 Light BT"/>
          <w:color w:val="auto"/>
        </w:rPr>
        <w:br/>
      </w:r>
      <w:r>
        <w:rPr>
          <w:color w:val="auto"/>
        </w:rPr>
        <w:t>Website: www.asic.gov.au</w:t>
      </w:r>
      <w:r>
        <w:rPr>
          <w:rFonts w:eastAsia="Swiss 721 Light BT" w:cs="Swiss 721 Light BT"/>
          <w:color w:val="auto"/>
        </w:rPr>
        <w:tab/>
      </w:r>
      <w:r>
        <w:rPr>
          <w:rFonts w:eastAsia="Swiss 721 Light BT" w:cs="Swiss 721 Light BT"/>
          <w:color w:val="auto"/>
        </w:rPr>
        <w:tab/>
      </w:r>
      <w:r>
        <w:rPr>
          <w:rFonts w:eastAsia="Swiss 721 Light BT" w:cs="Swiss 721 Light BT"/>
          <w:color w:val="auto"/>
        </w:rPr>
        <w:tab/>
      </w:r>
      <w:r>
        <w:rPr>
          <w:rFonts w:eastAsia="Swiss 721 Light BT" w:cs="Swiss 721 Light BT"/>
          <w:color w:val="auto"/>
        </w:rPr>
        <w:tab/>
      </w:r>
    </w:p>
    <w:p w14:paraId="1E1EB8D1" w14:textId="77777777" w:rsidR="000C3F51" w:rsidRDefault="000C3F51">
      <w:pPr>
        <w:spacing w:after="0"/>
        <w:ind w:left="644"/>
        <w:rPr>
          <w:b/>
          <w:color w:val="auto"/>
        </w:rPr>
      </w:pPr>
    </w:p>
    <w:p w14:paraId="1BA4DD08" w14:textId="77777777" w:rsidR="000C3F51" w:rsidRDefault="00064AFD">
      <w:pPr>
        <w:spacing w:after="0"/>
        <w:rPr>
          <w:rFonts w:eastAsia="Swiss 721 Light BT" w:cs="Swiss 721 Light BT"/>
          <w:b/>
          <w:color w:val="auto"/>
        </w:rPr>
      </w:pPr>
      <w:r>
        <w:rPr>
          <w:rFonts w:eastAsia="Swiss 721 Light BT" w:cs="Swiss 721 Light BT"/>
          <w:b/>
          <w:color w:val="auto"/>
        </w:rPr>
        <w:t>Compensation Arrangements</w:t>
      </w:r>
    </w:p>
    <w:p w14:paraId="1EC02ABD" w14:textId="77777777" w:rsidR="000C3F51" w:rsidRDefault="00064AFD">
      <w:pPr>
        <w:spacing w:after="0"/>
        <w:rPr>
          <w:rFonts w:eastAsia="Swiss 721 Light BT" w:cs="Swiss 721 Light BT"/>
          <w:color w:val="auto"/>
        </w:rPr>
      </w:pPr>
      <w:r>
        <w:rPr>
          <w:rFonts w:eastAsia="Swiss 721 Light BT" w:cs="Swiss 721 Light BT"/>
          <w:color w:val="auto"/>
        </w:rPr>
        <w:t xml:space="preserve">Insight Investment Partners holds a professional indemnity insurance policy, which satisfies the legislative requirements. Subject to the terms and conditions, the policy provides cover for claims concerning professional services provided by Insight Investment Partners. </w:t>
      </w:r>
    </w:p>
    <w:p w14:paraId="4D345C4B" w14:textId="77777777" w:rsidR="000C3F51" w:rsidRDefault="000C3F51">
      <w:pPr>
        <w:spacing w:after="0"/>
        <w:rPr>
          <w:rFonts w:eastAsia="Swiss 721 Light BT" w:cs="Swiss 721 Light BT"/>
          <w:color w:val="auto"/>
        </w:rPr>
      </w:pPr>
    </w:p>
    <w:p w14:paraId="6CC57598" w14:textId="77777777" w:rsidR="000C3F51" w:rsidRDefault="00064AFD">
      <w:pPr>
        <w:spacing w:after="0"/>
        <w:rPr>
          <w:rFonts w:eastAsia="Swiss 721 Light BT" w:cs="Swiss 721 Light BT"/>
          <w:color w:val="auto"/>
        </w:rPr>
      </w:pPr>
      <w:r>
        <w:rPr>
          <w:rFonts w:eastAsia="Swiss 721 Light BT" w:cs="Swiss 721 Light BT"/>
          <w:color w:val="auto"/>
        </w:rPr>
        <w:t xml:space="preserve">The policy provides coverage regarding claims made against us </w:t>
      </w:r>
      <w:proofErr w:type="gramStart"/>
      <w:r>
        <w:rPr>
          <w:rFonts w:eastAsia="Swiss 721 Light BT" w:cs="Swiss 721 Light BT"/>
          <w:color w:val="auto"/>
        </w:rPr>
        <w:t>as a result of</w:t>
      </w:r>
      <w:proofErr w:type="gramEnd"/>
      <w:r>
        <w:rPr>
          <w:rFonts w:eastAsia="Swiss 721 Light BT" w:cs="Swiss 721 Light BT"/>
          <w:color w:val="auto"/>
        </w:rPr>
        <w:t xml:space="preserve"> </w:t>
      </w:r>
      <w:proofErr w:type="gramStart"/>
      <w:r>
        <w:rPr>
          <w:rFonts w:eastAsia="Swiss 721 Light BT" w:cs="Swiss 721 Light BT"/>
          <w:color w:val="auto"/>
        </w:rPr>
        <w:t>conduct</w:t>
      </w:r>
      <w:proofErr w:type="gramEnd"/>
      <w:r>
        <w:rPr>
          <w:rFonts w:eastAsia="Swiss 721 Light BT" w:cs="Swiss 721 Light BT"/>
          <w:color w:val="auto"/>
        </w:rPr>
        <w:t xml:space="preserve"> of our representatives/employees and those who no longer work for us (but who did at the time of the relevant conduct).</w:t>
      </w:r>
    </w:p>
    <w:p w14:paraId="6E3D4BF1" w14:textId="77777777" w:rsidR="000C3F51" w:rsidRDefault="00064AFD">
      <w:pPr>
        <w:rPr>
          <w:rFonts w:eastAsia="Swiss 721 Light BT" w:cs="Swiss 721 Light BT"/>
          <w:color w:val="auto"/>
        </w:rPr>
      </w:pPr>
      <w:r>
        <w:br w:type="page"/>
      </w:r>
    </w:p>
    <w:p w14:paraId="409742FA" w14:textId="77777777" w:rsidR="000C3F51" w:rsidRDefault="000C3F51">
      <w:pPr>
        <w:spacing w:after="0"/>
        <w:rPr>
          <w:rFonts w:cs="Calibri"/>
          <w:color w:val="auto"/>
          <w:lang w:val="en"/>
        </w:rPr>
      </w:pPr>
    </w:p>
    <w:p w14:paraId="05F1565A" w14:textId="4CB4D25F" w:rsidR="000C3F51" w:rsidRDefault="00064AFD">
      <w:pPr>
        <w:rPr>
          <w:rFonts w:cs="Calibri"/>
          <w:b/>
          <w:bCs/>
          <w:color w:val="003366"/>
          <w:sz w:val="28"/>
          <w:szCs w:val="28"/>
        </w:rPr>
      </w:pPr>
      <w:r>
        <w:rPr>
          <w:rFonts w:cs="Calibri"/>
          <w:b/>
          <w:bCs/>
          <w:color w:val="003366"/>
          <w:sz w:val="28"/>
          <w:szCs w:val="28"/>
        </w:rPr>
        <w:t xml:space="preserve">Adviser Profile </w:t>
      </w:r>
      <w:r w:rsidR="002641D7">
        <w:rPr>
          <w:rFonts w:cs="Calibri"/>
          <w:b/>
          <w:bCs/>
          <w:color w:val="003366"/>
          <w:sz w:val="28"/>
          <w:szCs w:val="28"/>
        </w:rPr>
        <w:t>–</w:t>
      </w:r>
      <w:r>
        <w:rPr>
          <w:rFonts w:cs="Calibri"/>
          <w:b/>
          <w:bCs/>
          <w:color w:val="003366"/>
          <w:sz w:val="28"/>
          <w:szCs w:val="28"/>
        </w:rPr>
        <w:t xml:space="preserve"> </w:t>
      </w:r>
      <w:r w:rsidR="003E3967" w:rsidRPr="003E3967">
        <w:rPr>
          <w:rFonts w:cs="Calibri"/>
          <w:b/>
          <w:bCs/>
          <w:color w:val="FF0000"/>
          <w:sz w:val="28"/>
          <w:szCs w:val="28"/>
        </w:rPr>
        <w:t>AR Name</w:t>
      </w:r>
    </w:p>
    <w:p w14:paraId="168A72E5" w14:textId="497D1C48" w:rsidR="000C3F51" w:rsidRDefault="00064AFD">
      <w:pPr>
        <w:spacing w:after="0"/>
      </w:pPr>
      <w:r>
        <w:rPr>
          <w:rFonts w:cs="Calibri"/>
          <w:color w:val="auto"/>
        </w:rPr>
        <w:t xml:space="preserve">This document is the Adviser Profile of the </w:t>
      </w:r>
      <w:r w:rsidR="00344601">
        <w:rPr>
          <w:rFonts w:cs="Calibri"/>
          <w:color w:val="auto"/>
        </w:rPr>
        <w:t>Website Disclosure Information</w:t>
      </w:r>
      <w:r w:rsidRPr="007E7297">
        <w:rPr>
          <w:rFonts w:cs="Calibri"/>
          <w:color w:val="auto"/>
        </w:rPr>
        <w:t xml:space="preserve"> dated </w:t>
      </w:r>
      <w:r w:rsidR="00344601">
        <w:rPr>
          <w:color w:val="FF0000"/>
        </w:rPr>
        <w:t>25 September 2024</w:t>
      </w:r>
      <w:r w:rsidR="003E3967" w:rsidRPr="007E7297">
        <w:rPr>
          <w:rFonts w:cs="Calibri"/>
          <w:color w:val="auto"/>
        </w:rPr>
        <w:t xml:space="preserve"> </w:t>
      </w:r>
      <w:r w:rsidRPr="007E7297">
        <w:rPr>
          <w:rFonts w:cs="Calibri"/>
          <w:color w:val="auto"/>
        </w:rPr>
        <w:t xml:space="preserve">and </w:t>
      </w:r>
      <w:r>
        <w:rPr>
          <w:rFonts w:cs="Calibri"/>
        </w:rPr>
        <w:t xml:space="preserve">should be read together with the </w:t>
      </w:r>
      <w:r w:rsidR="00344601" w:rsidRPr="00344601">
        <w:rPr>
          <w:rFonts w:cs="Calibri"/>
        </w:rPr>
        <w:t>Website Disclosure Information</w:t>
      </w:r>
      <w:r>
        <w:rPr>
          <w:rFonts w:cs="Calibri"/>
        </w:rPr>
        <w:t xml:space="preserve">.  </w:t>
      </w:r>
    </w:p>
    <w:p w14:paraId="2581D505" w14:textId="77777777" w:rsidR="000C3F51" w:rsidRDefault="000C3F51">
      <w:pPr>
        <w:spacing w:after="0"/>
        <w:rPr>
          <w:rFonts w:cs="Calibri"/>
        </w:rPr>
      </w:pPr>
    </w:p>
    <w:p w14:paraId="7649622F" w14:textId="77777777" w:rsidR="00B24315" w:rsidRPr="00B24315" w:rsidRDefault="00B24315" w:rsidP="00B24315">
      <w:pPr>
        <w:spacing w:after="0"/>
        <w:rPr>
          <w:b/>
          <w:bCs/>
          <w:color w:val="auto"/>
        </w:rPr>
      </w:pPr>
      <w:r w:rsidRPr="00B24315">
        <w:rPr>
          <w:b/>
          <w:bCs/>
          <w:color w:val="auto"/>
        </w:rPr>
        <w:t xml:space="preserve">Corporate </w:t>
      </w:r>
      <w:proofErr w:type="spellStart"/>
      <w:r w:rsidRPr="00B24315">
        <w:rPr>
          <w:b/>
          <w:bCs/>
          <w:color w:val="auto"/>
        </w:rPr>
        <w:t>Authorised</w:t>
      </w:r>
      <w:proofErr w:type="spellEnd"/>
      <w:r w:rsidRPr="00B24315">
        <w:rPr>
          <w:b/>
          <w:bCs/>
          <w:color w:val="auto"/>
        </w:rPr>
        <w:t xml:space="preserve"> Representative details:</w:t>
      </w:r>
    </w:p>
    <w:p w14:paraId="78489A69" w14:textId="01555CA0" w:rsidR="00B24315" w:rsidRPr="007E7297" w:rsidRDefault="00B24315" w:rsidP="00B24315">
      <w:pPr>
        <w:spacing w:after="0"/>
        <w:rPr>
          <w:color w:val="auto"/>
        </w:rPr>
      </w:pPr>
      <w:r>
        <w:rPr>
          <w:color w:val="auto"/>
        </w:rPr>
        <w:t>Name:</w:t>
      </w:r>
      <w:r>
        <w:rPr>
          <w:color w:val="auto"/>
        </w:rPr>
        <w:tab/>
      </w:r>
      <w:r>
        <w:rPr>
          <w:color w:val="auto"/>
        </w:rPr>
        <w:tab/>
      </w:r>
      <w:r>
        <w:rPr>
          <w:color w:val="auto"/>
        </w:rPr>
        <w:tab/>
      </w:r>
      <w:r w:rsidR="003E3967" w:rsidRPr="003E3967">
        <w:rPr>
          <w:color w:val="FF0000"/>
        </w:rPr>
        <w:t>CAR Name</w:t>
      </w:r>
    </w:p>
    <w:p w14:paraId="1458995F" w14:textId="438BCB2B" w:rsidR="00B24315" w:rsidRPr="007E7297" w:rsidRDefault="00B24315" w:rsidP="00B24315">
      <w:pPr>
        <w:spacing w:after="0"/>
        <w:rPr>
          <w:color w:val="auto"/>
        </w:rPr>
      </w:pPr>
      <w:r w:rsidRPr="007E7297">
        <w:rPr>
          <w:color w:val="auto"/>
        </w:rPr>
        <w:t xml:space="preserve">Address: </w:t>
      </w:r>
      <w:r w:rsidRPr="007E7297">
        <w:rPr>
          <w:color w:val="auto"/>
        </w:rPr>
        <w:tab/>
      </w:r>
      <w:r w:rsidRPr="007E7297">
        <w:rPr>
          <w:color w:val="auto"/>
        </w:rPr>
        <w:tab/>
      </w:r>
      <w:r w:rsidR="003E3967" w:rsidRPr="003E3967">
        <w:rPr>
          <w:color w:val="FF0000"/>
        </w:rPr>
        <w:t>CAR Address</w:t>
      </w:r>
    </w:p>
    <w:p w14:paraId="2600824B" w14:textId="3C1AB26B" w:rsidR="00B24315" w:rsidRPr="007E7297" w:rsidRDefault="00B24315" w:rsidP="00B24315">
      <w:pPr>
        <w:spacing w:after="0"/>
        <w:rPr>
          <w:color w:val="auto"/>
        </w:rPr>
      </w:pPr>
      <w:r w:rsidRPr="007E7297">
        <w:rPr>
          <w:color w:val="auto"/>
        </w:rPr>
        <w:t>Website:</w:t>
      </w:r>
      <w:r w:rsidRPr="007E7297">
        <w:rPr>
          <w:color w:val="auto"/>
        </w:rPr>
        <w:tab/>
      </w:r>
      <w:r w:rsidRPr="007E7297">
        <w:rPr>
          <w:color w:val="auto"/>
        </w:rPr>
        <w:tab/>
      </w:r>
      <w:r w:rsidR="003E3967" w:rsidRPr="003E3967">
        <w:rPr>
          <w:color w:val="FF0000"/>
        </w:rPr>
        <w:t>CAR Website</w:t>
      </w:r>
    </w:p>
    <w:p w14:paraId="7C93343C" w14:textId="19CFF998" w:rsidR="00B24315" w:rsidRPr="007E7297" w:rsidRDefault="00B24315" w:rsidP="00B24315">
      <w:pPr>
        <w:spacing w:after="0"/>
        <w:rPr>
          <w:color w:val="auto"/>
        </w:rPr>
      </w:pPr>
      <w:r w:rsidRPr="007E7297">
        <w:rPr>
          <w:color w:val="auto"/>
        </w:rPr>
        <w:t>Phone:</w:t>
      </w:r>
      <w:r w:rsidRPr="007E7297">
        <w:rPr>
          <w:color w:val="auto"/>
        </w:rPr>
        <w:tab/>
      </w:r>
      <w:r w:rsidRPr="007E7297">
        <w:rPr>
          <w:color w:val="auto"/>
        </w:rPr>
        <w:tab/>
      </w:r>
      <w:r w:rsidRPr="007E7297">
        <w:rPr>
          <w:color w:val="auto"/>
        </w:rPr>
        <w:tab/>
      </w:r>
      <w:r w:rsidR="003E3967" w:rsidRPr="003E3967">
        <w:rPr>
          <w:color w:val="FF0000"/>
        </w:rPr>
        <w:t>CAR Phone</w:t>
      </w:r>
    </w:p>
    <w:p w14:paraId="3647DC75" w14:textId="77777777" w:rsidR="00B24315" w:rsidRPr="007E7297" w:rsidRDefault="00B24315" w:rsidP="00B24315">
      <w:pPr>
        <w:spacing w:after="0"/>
        <w:rPr>
          <w:color w:val="auto"/>
        </w:rPr>
      </w:pPr>
    </w:p>
    <w:p w14:paraId="7DE13550" w14:textId="3ADEEF79" w:rsidR="00B24315" w:rsidRPr="007E7297" w:rsidRDefault="00B24315" w:rsidP="00B24315">
      <w:pPr>
        <w:spacing w:after="0"/>
        <w:rPr>
          <w:b/>
          <w:bCs/>
          <w:color w:val="auto"/>
        </w:rPr>
      </w:pPr>
      <w:r w:rsidRPr="007E7297">
        <w:rPr>
          <w:b/>
          <w:bCs/>
          <w:color w:val="auto"/>
        </w:rPr>
        <w:t xml:space="preserve">The individual </w:t>
      </w:r>
      <w:proofErr w:type="spellStart"/>
      <w:r w:rsidRPr="007E7297">
        <w:rPr>
          <w:b/>
          <w:bCs/>
          <w:color w:val="auto"/>
        </w:rPr>
        <w:t>authorised</w:t>
      </w:r>
      <w:proofErr w:type="spellEnd"/>
      <w:r w:rsidRPr="007E7297">
        <w:rPr>
          <w:b/>
          <w:bCs/>
          <w:color w:val="auto"/>
        </w:rPr>
        <w:t xml:space="preserve"> representative details:</w:t>
      </w:r>
    </w:p>
    <w:p w14:paraId="43C742D6" w14:textId="5FC949EF" w:rsidR="00B24315" w:rsidRPr="007E7297" w:rsidRDefault="00B24315" w:rsidP="00B24315">
      <w:pPr>
        <w:spacing w:after="0"/>
        <w:rPr>
          <w:color w:val="auto"/>
        </w:rPr>
      </w:pPr>
      <w:r w:rsidRPr="007E7297">
        <w:rPr>
          <w:color w:val="auto"/>
        </w:rPr>
        <w:t xml:space="preserve">Name: </w:t>
      </w:r>
      <w:r w:rsidRPr="007E7297">
        <w:rPr>
          <w:color w:val="auto"/>
        </w:rPr>
        <w:tab/>
      </w:r>
      <w:r w:rsidRPr="007E7297">
        <w:rPr>
          <w:color w:val="auto"/>
        </w:rPr>
        <w:tab/>
      </w:r>
      <w:r w:rsidRPr="007E7297">
        <w:rPr>
          <w:color w:val="auto"/>
        </w:rPr>
        <w:tab/>
      </w:r>
      <w:r w:rsidR="003E3967" w:rsidRPr="003E3967">
        <w:rPr>
          <w:color w:val="FF0000"/>
        </w:rPr>
        <w:t>AR Name</w:t>
      </w:r>
    </w:p>
    <w:p w14:paraId="4E5BE07C" w14:textId="7FBF095A" w:rsidR="00B24315" w:rsidRPr="007E7297" w:rsidRDefault="00B24315" w:rsidP="00B24315">
      <w:pPr>
        <w:spacing w:after="0"/>
        <w:rPr>
          <w:color w:val="auto"/>
        </w:rPr>
      </w:pPr>
      <w:r w:rsidRPr="007E7297">
        <w:rPr>
          <w:color w:val="auto"/>
        </w:rPr>
        <w:t xml:space="preserve">ASIC AR number: </w:t>
      </w:r>
      <w:r w:rsidRPr="007E7297">
        <w:rPr>
          <w:color w:val="auto"/>
        </w:rPr>
        <w:tab/>
      </w:r>
      <w:r w:rsidR="003E3967" w:rsidRPr="003E3967">
        <w:rPr>
          <w:color w:val="FF0000"/>
        </w:rPr>
        <w:t>AR Number</w:t>
      </w:r>
    </w:p>
    <w:p w14:paraId="35BFDF99" w14:textId="026B0CB5" w:rsidR="00B24315" w:rsidRPr="007E7297" w:rsidRDefault="00B24315" w:rsidP="00B24315">
      <w:pPr>
        <w:spacing w:after="0"/>
        <w:rPr>
          <w:color w:val="auto"/>
        </w:rPr>
      </w:pPr>
      <w:r w:rsidRPr="007E7297">
        <w:rPr>
          <w:color w:val="auto"/>
        </w:rPr>
        <w:t xml:space="preserve">Phone: </w:t>
      </w:r>
      <w:r w:rsidRPr="007E7297">
        <w:rPr>
          <w:color w:val="auto"/>
        </w:rPr>
        <w:tab/>
      </w:r>
      <w:r w:rsidRPr="007E7297">
        <w:rPr>
          <w:color w:val="auto"/>
        </w:rPr>
        <w:tab/>
      </w:r>
      <w:r w:rsidRPr="007E7297">
        <w:rPr>
          <w:color w:val="auto"/>
        </w:rPr>
        <w:tab/>
      </w:r>
      <w:r w:rsidR="003E3967" w:rsidRPr="003E3967">
        <w:rPr>
          <w:color w:val="FF0000"/>
        </w:rPr>
        <w:t>AR Phone</w:t>
      </w:r>
    </w:p>
    <w:p w14:paraId="45207B40" w14:textId="01986100" w:rsidR="00B24315" w:rsidRPr="007E7297" w:rsidRDefault="00B24315" w:rsidP="00B24315">
      <w:pPr>
        <w:spacing w:after="0"/>
        <w:rPr>
          <w:color w:val="auto"/>
        </w:rPr>
      </w:pPr>
      <w:r w:rsidRPr="007E7297">
        <w:rPr>
          <w:color w:val="auto"/>
        </w:rPr>
        <w:t xml:space="preserve">Email: </w:t>
      </w:r>
      <w:r w:rsidRPr="007E7297">
        <w:rPr>
          <w:color w:val="auto"/>
        </w:rPr>
        <w:tab/>
      </w:r>
      <w:r w:rsidRPr="007E7297">
        <w:rPr>
          <w:color w:val="auto"/>
        </w:rPr>
        <w:tab/>
      </w:r>
      <w:r w:rsidRPr="007E7297">
        <w:rPr>
          <w:color w:val="auto"/>
        </w:rPr>
        <w:tab/>
      </w:r>
      <w:hyperlink r:id="rId12" w:history="1">
        <w:r w:rsidR="003E3967" w:rsidRPr="003E3967">
          <w:rPr>
            <w:rStyle w:val="Hyperlink"/>
            <w:color w:val="FF0000"/>
          </w:rPr>
          <w:t>AR</w:t>
        </w:r>
      </w:hyperlink>
      <w:r w:rsidR="003E3967" w:rsidRPr="003E3967">
        <w:rPr>
          <w:rStyle w:val="Hyperlink"/>
          <w:color w:val="FF0000"/>
        </w:rPr>
        <w:t xml:space="preserve"> Email</w:t>
      </w:r>
    </w:p>
    <w:p w14:paraId="7A03802A" w14:textId="77777777" w:rsidR="00B24315" w:rsidRPr="007E7297" w:rsidRDefault="00B24315" w:rsidP="00B24315">
      <w:pPr>
        <w:spacing w:after="0"/>
        <w:rPr>
          <w:color w:val="auto"/>
        </w:rPr>
      </w:pPr>
    </w:p>
    <w:p w14:paraId="28F5B39F" w14:textId="4CFEDC1D" w:rsidR="000C3F51" w:rsidRPr="007E7297" w:rsidRDefault="00064AFD" w:rsidP="00B24315">
      <w:pPr>
        <w:spacing w:after="0"/>
        <w:rPr>
          <w:color w:val="auto"/>
        </w:rPr>
      </w:pPr>
      <w:r w:rsidRPr="007E7297">
        <w:rPr>
          <w:rFonts w:cs="Calibri"/>
          <w:color w:val="auto"/>
        </w:rPr>
        <w:t xml:space="preserve">Your Financial Adviser is </w:t>
      </w:r>
      <w:r w:rsidR="003E3967" w:rsidRPr="003E3967">
        <w:rPr>
          <w:color w:val="FF0000"/>
        </w:rPr>
        <w:t>AR Name</w:t>
      </w:r>
      <w:r w:rsidRPr="007E7297">
        <w:rPr>
          <w:rFonts w:cs="Calibri"/>
          <w:color w:val="auto"/>
        </w:rPr>
        <w:t>.</w:t>
      </w:r>
      <w:r w:rsidRPr="007E7297">
        <w:rPr>
          <w:color w:val="auto"/>
        </w:rPr>
        <w:t xml:space="preserve"> </w:t>
      </w:r>
      <w:r w:rsidR="003E3967" w:rsidRPr="003E3967">
        <w:rPr>
          <w:color w:val="FF0000"/>
        </w:rPr>
        <w:t>AR Name</w:t>
      </w:r>
      <w:r w:rsidR="00C851F6" w:rsidRPr="007E7297">
        <w:rPr>
          <w:color w:val="auto"/>
        </w:rPr>
        <w:t>’s</w:t>
      </w:r>
      <w:r w:rsidRPr="007E7297">
        <w:rPr>
          <w:rFonts w:cs="Calibri"/>
          <w:color w:val="auto"/>
        </w:rPr>
        <w:t xml:space="preserve"> </w:t>
      </w:r>
      <w:r w:rsidR="001A27B5">
        <w:rPr>
          <w:rFonts w:cs="Calibri"/>
          <w:color w:val="auto"/>
        </w:rPr>
        <w:t xml:space="preserve">ASIC </w:t>
      </w:r>
      <w:proofErr w:type="spellStart"/>
      <w:r w:rsidRPr="007E7297">
        <w:rPr>
          <w:rFonts w:cs="Calibri"/>
          <w:color w:val="auto"/>
        </w:rPr>
        <w:t>Authorised</w:t>
      </w:r>
      <w:proofErr w:type="spellEnd"/>
      <w:r w:rsidRPr="007E7297">
        <w:rPr>
          <w:rFonts w:cs="Calibri"/>
          <w:color w:val="auto"/>
        </w:rPr>
        <w:t xml:space="preserve"> Representative number is </w:t>
      </w:r>
      <w:r w:rsidR="003E3967" w:rsidRPr="003E3967">
        <w:rPr>
          <w:color w:val="FF0000"/>
        </w:rPr>
        <w:t>AR Number</w:t>
      </w:r>
      <w:r w:rsidRPr="007E7297">
        <w:rPr>
          <w:rFonts w:cs="Calibri"/>
          <w:color w:val="auto"/>
        </w:rPr>
        <w:t>.</w:t>
      </w:r>
    </w:p>
    <w:p w14:paraId="74F8B44D" w14:textId="77777777" w:rsidR="000C3F51" w:rsidRPr="007E7297" w:rsidRDefault="000C3F51">
      <w:pPr>
        <w:spacing w:after="0"/>
        <w:rPr>
          <w:rFonts w:cs="Calibri"/>
          <w:color w:val="auto"/>
        </w:rPr>
      </w:pPr>
    </w:p>
    <w:p w14:paraId="0429D5A4" w14:textId="54C093F7" w:rsidR="000C3F51" w:rsidRPr="007E7297" w:rsidRDefault="00064AFD">
      <w:pPr>
        <w:spacing w:after="0"/>
        <w:rPr>
          <w:color w:val="auto"/>
        </w:rPr>
      </w:pPr>
      <w:r w:rsidRPr="007E7297">
        <w:rPr>
          <w:rFonts w:cs="Calibri"/>
          <w:color w:val="auto"/>
        </w:rPr>
        <w:t>You can provide instructions by</w:t>
      </w:r>
      <w:r w:rsidR="00DC1D43" w:rsidRPr="007E7297">
        <w:rPr>
          <w:rFonts w:cs="Calibri"/>
          <w:color w:val="auto"/>
        </w:rPr>
        <w:t xml:space="preserve"> emailing</w:t>
      </w:r>
      <w:r w:rsidRPr="007E7297">
        <w:rPr>
          <w:rFonts w:cs="Calibri"/>
          <w:color w:val="auto"/>
        </w:rPr>
        <w:t xml:space="preserve"> </w:t>
      </w:r>
      <w:hyperlink r:id="rId13" w:history="1">
        <w:r w:rsidR="003E3967" w:rsidRPr="003E3967">
          <w:rPr>
            <w:rStyle w:val="Hyperlink"/>
            <w:color w:val="FF0000"/>
          </w:rPr>
          <w:t>AR</w:t>
        </w:r>
      </w:hyperlink>
      <w:r w:rsidR="003E3967" w:rsidRPr="003E3967">
        <w:rPr>
          <w:rStyle w:val="Hyperlink"/>
          <w:color w:val="FF0000"/>
        </w:rPr>
        <w:t xml:space="preserve"> Email</w:t>
      </w:r>
      <w:r w:rsidRPr="007E7297">
        <w:rPr>
          <w:rFonts w:cs="Calibri"/>
          <w:color w:val="auto"/>
        </w:rPr>
        <w:t>.</w:t>
      </w:r>
    </w:p>
    <w:p w14:paraId="53F5A069" w14:textId="63404255" w:rsidR="000C3F51" w:rsidRDefault="007314D8">
      <w:pPr>
        <w:pStyle w:val="HNDocsHeading2"/>
        <w:spacing w:before="360" w:after="0"/>
        <w:rPr>
          <w:sz w:val="22"/>
          <w:szCs w:val="22"/>
          <w:lang w:val="en-US"/>
        </w:rPr>
      </w:pPr>
      <w:r>
        <w:rPr>
          <w:noProof/>
        </w:rPr>
        <mc:AlternateContent>
          <mc:Choice Requires="wps">
            <w:drawing>
              <wp:anchor distT="45720" distB="62865" distL="0" distR="128905" simplePos="0" relativeHeight="2" behindDoc="0" locked="0" layoutInCell="1" allowOverlap="1" wp14:anchorId="5DF02385" wp14:editId="789E2437">
                <wp:simplePos x="0" y="0"/>
                <wp:positionH relativeFrom="margin">
                  <wp:align>left</wp:align>
                </wp:positionH>
                <wp:positionV relativeFrom="paragraph">
                  <wp:posOffset>539750</wp:posOffset>
                </wp:positionV>
                <wp:extent cx="5739130" cy="1146810"/>
                <wp:effectExtent l="0" t="0" r="0" b="0"/>
                <wp:wrapTopAndBottom/>
                <wp:docPr id="6673092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9130" cy="114681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472D1444" w14:textId="77777777" w:rsidR="000C3F51" w:rsidRDefault="00064AFD">
                            <w:pPr>
                              <w:pStyle w:val="FrameContents"/>
                            </w:pPr>
                            <w:r>
                              <w:t xml:space="preserve">Insight Investment Partners is not able to describe itself as being independent, impartial or unbiased because we: </w:t>
                            </w:r>
                          </w:p>
                          <w:p w14:paraId="276F53A4" w14:textId="77777777" w:rsidR="000C3F51" w:rsidRDefault="00064AFD">
                            <w:pPr>
                              <w:pStyle w:val="ListParagraph"/>
                              <w:numPr>
                                <w:ilvl w:val="0"/>
                                <w:numId w:val="4"/>
                              </w:numPr>
                              <w:spacing w:after="0" w:line="240" w:lineRule="auto"/>
                              <w:contextualSpacing/>
                            </w:pPr>
                            <w:r>
                              <w:t>receive commissions for the advice we provide on life risk insurance products; and</w:t>
                            </w:r>
                          </w:p>
                          <w:p w14:paraId="74E8735F" w14:textId="77777777" w:rsidR="000C3F51" w:rsidRDefault="00064AFD">
                            <w:pPr>
                              <w:pStyle w:val="ListParagraph"/>
                              <w:numPr>
                                <w:ilvl w:val="0"/>
                                <w:numId w:val="4"/>
                              </w:numPr>
                              <w:spacing w:after="0" w:line="240" w:lineRule="auto"/>
                              <w:contextualSpacing/>
                            </w:pPr>
                            <w:r>
                              <w:t xml:space="preserve">have an approved product list which limits the range of products we or our representatives can recommend when providing advice to </w:t>
                            </w:r>
                            <w:proofErr w:type="gramStart"/>
                            <w:r>
                              <w:t>you;</w:t>
                            </w:r>
                            <w:proofErr w:type="gramEnd"/>
                          </w:p>
                        </w:txbxContent>
                      </wps:txbx>
                      <wps:bodyPr>
                        <a:spAutoFit/>
                      </wps:bodyPr>
                    </wps:wsp>
                  </a:graphicData>
                </a:graphic>
                <wp14:sizeRelH relativeFrom="page">
                  <wp14:pctWidth>0</wp14:pctWidth>
                </wp14:sizeRelH>
                <wp14:sizeRelV relativeFrom="margin">
                  <wp14:pctHeight>20000</wp14:pctHeight>
                </wp14:sizeRelV>
              </wp:anchor>
            </w:drawing>
          </mc:Choice>
          <mc:Fallback>
            <w:pict>
              <v:rect w14:anchorId="5DF02385" id="Rectangle 1" o:spid="_x0000_s1027" style="position:absolute;margin-left:0;margin-top:42.5pt;width:451.9pt;height:90.3pt;z-index:2;visibility:visible;mso-wrap-style:square;mso-width-percent:0;mso-height-percent:200;mso-wrap-distance-left:0;mso-wrap-distance-top:3.6pt;mso-wrap-distance-right:10.15pt;mso-wrap-distance-bottom:4.95pt;mso-position-horizontal:lef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" strokeweight=".26mm">
                <v:path arrowok="t"/>
                <v:textbox style="mso-fit-shape-to-text:t">
                  <w:txbxContent>
                    <w:p w14:paraId="472D1444" w14:textId="77777777" w:rsidR="000C3F51" w:rsidRDefault="00064AFD">
                      <w:pPr>
                        <w:pStyle w:val="FrameContents"/>
                      </w:pPr>
                      <w:r>
                        <w:t xml:space="preserve">Insight Investment Partners is not able to describe itself as being independent, impartial or unbiased because we: </w:t>
                      </w:r>
                    </w:p>
                    <w:p w14:paraId="276F53A4" w14:textId="77777777" w:rsidR="000C3F51" w:rsidRDefault="00064AFD">
                      <w:pPr>
                        <w:pStyle w:val="ListParagraph"/>
                        <w:numPr>
                          <w:ilvl w:val="0"/>
                          <w:numId w:val="4"/>
                        </w:numPr>
                        <w:spacing w:after="0" w:line="240" w:lineRule="auto"/>
                        <w:contextualSpacing/>
                      </w:pPr>
                      <w:r>
                        <w:t>receive commissions for the advice we provide on life risk insurance products; and</w:t>
                      </w:r>
                    </w:p>
                    <w:p w14:paraId="74E8735F" w14:textId="77777777" w:rsidR="000C3F51" w:rsidRDefault="00064AFD">
                      <w:pPr>
                        <w:pStyle w:val="ListParagraph"/>
                        <w:numPr>
                          <w:ilvl w:val="0"/>
                          <w:numId w:val="4"/>
                        </w:numPr>
                        <w:spacing w:after="0" w:line="240" w:lineRule="auto"/>
                        <w:contextualSpacing/>
                      </w:pPr>
                      <w:r>
                        <w:t xml:space="preserve">have an approved product list which limits the range of products we or our representatives can recommend when providing advice to </w:t>
                      </w:r>
                      <w:proofErr w:type="gramStart"/>
                      <w:r>
                        <w:t>you;</w:t>
                      </w:r>
                      <w:proofErr w:type="gramEnd"/>
                    </w:p>
                  </w:txbxContent>
                </v:textbox>
                <w10:wrap type="topAndBottom" anchorx="margin"/>
              </v:rect>
            </w:pict>
          </mc:Fallback>
        </mc:AlternateContent>
      </w:r>
      <w:r w:rsidR="002248FE">
        <w:rPr>
          <w:sz w:val="22"/>
          <w:szCs w:val="22"/>
          <w:lang w:val="en-US"/>
        </w:rPr>
        <w:t xml:space="preserve">Lack of Independence  </w:t>
      </w:r>
    </w:p>
    <w:p w14:paraId="1117BFF4" w14:textId="77777777" w:rsidR="000C3F51" w:rsidRDefault="000C3F51">
      <w:pPr>
        <w:spacing w:after="0"/>
        <w:rPr>
          <w:rFonts w:cs="Calibri"/>
        </w:rPr>
      </w:pPr>
    </w:p>
    <w:p w14:paraId="572BA504" w14:textId="77777777" w:rsidR="000C3F51" w:rsidRDefault="00064AFD">
      <w:pPr>
        <w:spacing w:after="0"/>
        <w:rPr>
          <w:rFonts w:cs="Calibri"/>
          <w:b/>
          <w:bCs/>
        </w:rPr>
      </w:pPr>
      <w:r>
        <w:rPr>
          <w:rFonts w:cs="Calibri"/>
          <w:b/>
          <w:bCs/>
        </w:rPr>
        <w:t>What experience does your financial adviser have?</w:t>
      </w:r>
    </w:p>
    <w:p w14:paraId="4A1FB749" w14:textId="5EA34F8D" w:rsidR="00AF5CEB" w:rsidRPr="003E3967" w:rsidRDefault="00000000" w:rsidP="007E7297">
      <w:pPr>
        <w:spacing w:after="0"/>
        <w:rPr>
          <w:rFonts w:cs="Calibri"/>
          <w:color w:val="auto"/>
        </w:rPr>
      </w:pPr>
      <w:hyperlink r:id="rId14" w:history="1">
        <w:r w:rsidR="003E3967" w:rsidRPr="003E3967">
          <w:rPr>
            <w:rStyle w:val="Hyperlink"/>
            <w:color w:val="FF0000"/>
            <w:u w:val="none"/>
          </w:rPr>
          <w:t>AR</w:t>
        </w:r>
      </w:hyperlink>
      <w:r w:rsidR="003E3967" w:rsidRPr="003E3967">
        <w:rPr>
          <w:rStyle w:val="Hyperlink"/>
          <w:color w:val="FF0000"/>
          <w:u w:val="none"/>
        </w:rPr>
        <w:t xml:space="preserve"> Experience</w:t>
      </w:r>
    </w:p>
    <w:p w14:paraId="17CD97A2" w14:textId="77777777" w:rsidR="00BC1E00" w:rsidRPr="007E7297" w:rsidRDefault="00BC1E00" w:rsidP="00224EFF">
      <w:pPr>
        <w:spacing w:after="0"/>
        <w:rPr>
          <w:rFonts w:cs="Calibri"/>
          <w:b/>
          <w:bCs/>
          <w:color w:val="auto"/>
        </w:rPr>
      </w:pPr>
    </w:p>
    <w:p w14:paraId="6DF82982" w14:textId="77777777" w:rsidR="000C3F51" w:rsidRDefault="00064AFD">
      <w:pPr>
        <w:spacing w:after="0"/>
        <w:rPr>
          <w:rFonts w:cs="Calibri"/>
          <w:b/>
          <w:bCs/>
        </w:rPr>
      </w:pPr>
      <w:r w:rsidRPr="007E7297">
        <w:rPr>
          <w:rFonts w:cs="Calibri"/>
          <w:b/>
          <w:bCs/>
          <w:color w:val="auto"/>
        </w:rPr>
        <w:t xml:space="preserve">What qualifications and </w:t>
      </w:r>
      <w:r>
        <w:rPr>
          <w:rFonts w:cs="Calibri"/>
          <w:b/>
          <w:bCs/>
        </w:rPr>
        <w:t>professional memberships does your financial adviser have?</w:t>
      </w:r>
    </w:p>
    <w:p w14:paraId="512D4CB8" w14:textId="4B9C37A5" w:rsidR="00AF5CEB" w:rsidRDefault="003E3967">
      <w:pPr>
        <w:spacing w:after="0"/>
        <w:rPr>
          <w:rFonts w:cs="Calibri"/>
          <w:color w:val="auto"/>
        </w:rPr>
      </w:pPr>
      <w:r w:rsidRPr="003E3967">
        <w:rPr>
          <w:color w:val="FF0000"/>
        </w:rPr>
        <w:t>AR Name</w:t>
      </w:r>
      <w:r w:rsidR="00DC1D43" w:rsidRPr="002248FE">
        <w:rPr>
          <w:rFonts w:cs="Calibri"/>
          <w:color w:val="auto"/>
        </w:rPr>
        <w:t xml:space="preserve"> </w:t>
      </w:r>
      <w:r w:rsidR="00064AFD" w:rsidRPr="002248FE">
        <w:rPr>
          <w:rFonts w:cs="Calibri"/>
          <w:color w:val="auto"/>
        </w:rPr>
        <w:t>hold</w:t>
      </w:r>
      <w:r w:rsidR="00DC1D43">
        <w:rPr>
          <w:rFonts w:cs="Calibri"/>
          <w:color w:val="auto"/>
        </w:rPr>
        <w:t>s</w:t>
      </w:r>
      <w:r w:rsidR="00064AFD" w:rsidRPr="002248FE">
        <w:rPr>
          <w:rFonts w:cs="Calibri"/>
          <w:color w:val="auto"/>
        </w:rPr>
        <w:t xml:space="preserve"> </w:t>
      </w:r>
      <w:r w:rsidR="00AF5CEB">
        <w:rPr>
          <w:rFonts w:cs="Calibri"/>
          <w:color w:val="auto"/>
        </w:rPr>
        <w:t>the following qualifications:</w:t>
      </w:r>
    </w:p>
    <w:p w14:paraId="60C32107" w14:textId="061931EF" w:rsidR="003E3967" w:rsidRPr="003E3967" w:rsidRDefault="00000000" w:rsidP="003E3967">
      <w:pPr>
        <w:pStyle w:val="ListParagraph"/>
        <w:numPr>
          <w:ilvl w:val="0"/>
          <w:numId w:val="12"/>
        </w:numPr>
        <w:spacing w:after="0"/>
        <w:rPr>
          <w:rFonts w:cs="Calibri"/>
          <w:color w:val="auto"/>
        </w:rPr>
      </w:pPr>
      <w:hyperlink r:id="rId15" w:history="1">
        <w:r w:rsidR="003E3967" w:rsidRPr="003E3967">
          <w:rPr>
            <w:rStyle w:val="Hyperlink"/>
            <w:color w:val="FF0000"/>
            <w:u w:val="none"/>
          </w:rPr>
          <w:t>AR</w:t>
        </w:r>
      </w:hyperlink>
      <w:r w:rsidR="003E3967" w:rsidRPr="003E3967">
        <w:rPr>
          <w:rStyle w:val="Hyperlink"/>
          <w:color w:val="FF0000"/>
          <w:u w:val="none"/>
        </w:rPr>
        <w:t xml:space="preserve"> </w:t>
      </w:r>
      <w:r w:rsidR="003E3967">
        <w:rPr>
          <w:rStyle w:val="Hyperlink"/>
          <w:color w:val="FF0000"/>
          <w:u w:val="none"/>
        </w:rPr>
        <w:t>Qualifications</w:t>
      </w:r>
    </w:p>
    <w:p w14:paraId="6433B422" w14:textId="77777777" w:rsidR="002248FE" w:rsidRDefault="002248FE">
      <w:pPr>
        <w:spacing w:after="0"/>
        <w:rPr>
          <w:rFonts w:cs="Calibri"/>
          <w:b/>
          <w:bCs/>
          <w:color w:val="auto"/>
        </w:rPr>
      </w:pPr>
    </w:p>
    <w:p w14:paraId="6B3295B8" w14:textId="09062128" w:rsidR="000C3F51" w:rsidRDefault="00064AFD">
      <w:pPr>
        <w:spacing w:after="0"/>
        <w:rPr>
          <w:rFonts w:cs="Calibri"/>
          <w:b/>
          <w:bCs/>
          <w:color w:val="auto"/>
        </w:rPr>
      </w:pPr>
      <w:r>
        <w:rPr>
          <w:rFonts w:cs="Calibri"/>
          <w:b/>
          <w:bCs/>
          <w:color w:val="auto"/>
        </w:rPr>
        <w:t xml:space="preserve">What areas is your Financial Adviser </w:t>
      </w:r>
      <w:proofErr w:type="spellStart"/>
      <w:r>
        <w:rPr>
          <w:rFonts w:cs="Calibri"/>
          <w:b/>
          <w:bCs/>
          <w:color w:val="auto"/>
        </w:rPr>
        <w:t>authorised</w:t>
      </w:r>
      <w:proofErr w:type="spellEnd"/>
      <w:r>
        <w:rPr>
          <w:rFonts w:cs="Calibri"/>
          <w:b/>
          <w:bCs/>
          <w:color w:val="auto"/>
        </w:rPr>
        <w:t xml:space="preserve"> to provide advice on?</w:t>
      </w:r>
    </w:p>
    <w:p w14:paraId="0EA6A4EA" w14:textId="4969435C" w:rsidR="000C3F51" w:rsidRDefault="003E3967">
      <w:pPr>
        <w:spacing w:after="0"/>
        <w:rPr>
          <w:rFonts w:cs="Calibri"/>
          <w:color w:val="auto"/>
        </w:rPr>
      </w:pPr>
      <w:r w:rsidRPr="003E3967">
        <w:rPr>
          <w:color w:val="FF0000"/>
        </w:rPr>
        <w:t>AR Name</w:t>
      </w:r>
      <w:r w:rsidR="007314D8">
        <w:rPr>
          <w:rFonts w:cs="Calibri"/>
          <w:color w:val="auto"/>
        </w:rPr>
        <w:t xml:space="preserve"> is</w:t>
      </w:r>
      <w:r w:rsidR="00064AFD">
        <w:rPr>
          <w:rFonts w:cs="Calibri"/>
          <w:color w:val="auto"/>
        </w:rPr>
        <w:t xml:space="preserve"> </w:t>
      </w:r>
      <w:proofErr w:type="spellStart"/>
      <w:r w:rsidR="00064AFD">
        <w:rPr>
          <w:rFonts w:cs="Calibri"/>
          <w:color w:val="auto"/>
        </w:rPr>
        <w:t>authorised</w:t>
      </w:r>
      <w:proofErr w:type="spellEnd"/>
      <w:r w:rsidR="00064AFD">
        <w:rPr>
          <w:rFonts w:cs="Calibri"/>
          <w:color w:val="auto"/>
        </w:rPr>
        <w:t xml:space="preserve"> to provide financial services, including advice or services in the following areas:</w:t>
      </w:r>
    </w:p>
    <w:p w14:paraId="20E02D2C" w14:textId="3A2417E8" w:rsidR="003E3967" w:rsidRPr="003E3967" w:rsidRDefault="00000000" w:rsidP="003E3967">
      <w:pPr>
        <w:pStyle w:val="ListParagraph"/>
        <w:numPr>
          <w:ilvl w:val="0"/>
          <w:numId w:val="12"/>
        </w:numPr>
        <w:spacing w:after="0"/>
        <w:rPr>
          <w:rFonts w:cs="Calibri"/>
          <w:color w:val="auto"/>
        </w:rPr>
      </w:pPr>
      <w:hyperlink r:id="rId16" w:history="1">
        <w:r w:rsidR="003E3967" w:rsidRPr="003E3967">
          <w:rPr>
            <w:rStyle w:val="Hyperlink"/>
            <w:color w:val="FF0000"/>
            <w:u w:val="none"/>
          </w:rPr>
          <w:t>AR</w:t>
        </w:r>
      </w:hyperlink>
      <w:r w:rsidR="003E3967" w:rsidRPr="003E3967">
        <w:rPr>
          <w:rStyle w:val="Hyperlink"/>
          <w:color w:val="FF0000"/>
          <w:u w:val="none"/>
        </w:rPr>
        <w:t xml:space="preserve"> </w:t>
      </w:r>
      <w:proofErr w:type="spellStart"/>
      <w:r w:rsidR="003E3967">
        <w:rPr>
          <w:rStyle w:val="Hyperlink"/>
          <w:color w:val="FF0000"/>
          <w:u w:val="none"/>
        </w:rPr>
        <w:t>Authorisations</w:t>
      </w:r>
      <w:proofErr w:type="spellEnd"/>
    </w:p>
    <w:p w14:paraId="6C9CA4CD" w14:textId="77777777" w:rsidR="002248FE" w:rsidRDefault="002248FE">
      <w:pPr>
        <w:spacing w:after="0"/>
        <w:rPr>
          <w:rFonts w:cs="Calibri"/>
          <w:color w:val="auto"/>
        </w:rPr>
      </w:pPr>
    </w:p>
    <w:p w14:paraId="770C1840" w14:textId="77777777" w:rsidR="000C3F51" w:rsidRPr="001A27B5" w:rsidRDefault="00064AFD">
      <w:pPr>
        <w:spacing w:after="0"/>
        <w:rPr>
          <w:rFonts w:cs="Calibri"/>
          <w:b/>
          <w:bCs/>
          <w:color w:val="auto"/>
        </w:rPr>
      </w:pPr>
      <w:r>
        <w:rPr>
          <w:rFonts w:cs="Calibri"/>
          <w:b/>
          <w:bCs/>
          <w:color w:val="auto"/>
        </w:rPr>
        <w:t>How will your financial adviser be paid for the services provided?</w:t>
      </w:r>
    </w:p>
    <w:p w14:paraId="66EC0513" w14:textId="0295FF70" w:rsidR="003E3967" w:rsidRPr="003E3967" w:rsidRDefault="00000000" w:rsidP="003E3967">
      <w:pPr>
        <w:spacing w:after="0"/>
        <w:rPr>
          <w:rFonts w:cs="Calibri"/>
          <w:color w:val="auto"/>
        </w:rPr>
      </w:pPr>
      <w:hyperlink r:id="rId17" w:history="1">
        <w:r w:rsidR="003E3967" w:rsidRPr="003E3967">
          <w:rPr>
            <w:rStyle w:val="Hyperlink"/>
            <w:color w:val="FF0000"/>
            <w:u w:val="none"/>
          </w:rPr>
          <w:t>AR</w:t>
        </w:r>
      </w:hyperlink>
      <w:r w:rsidR="003E3967" w:rsidRPr="003E3967">
        <w:rPr>
          <w:rStyle w:val="Hyperlink"/>
          <w:color w:val="FF0000"/>
          <w:u w:val="none"/>
        </w:rPr>
        <w:t xml:space="preserve"> </w:t>
      </w:r>
      <w:r w:rsidR="003E3967">
        <w:rPr>
          <w:rStyle w:val="Hyperlink"/>
          <w:color w:val="FF0000"/>
          <w:u w:val="none"/>
        </w:rPr>
        <w:t>Pay Structure</w:t>
      </w:r>
    </w:p>
    <w:p w14:paraId="352F4448" w14:textId="4BCBDD0C" w:rsidR="000C3F51" w:rsidRPr="001A27B5" w:rsidRDefault="000C3F51" w:rsidP="003E3967">
      <w:pPr>
        <w:spacing w:after="0"/>
        <w:rPr>
          <w:rFonts w:cs="Calibri"/>
          <w:color w:val="auto"/>
        </w:rPr>
      </w:pPr>
    </w:p>
    <w:sectPr w:rsidR="000C3F51" w:rsidRPr="001A27B5">
      <w:headerReference w:type="even" r:id="rId18"/>
      <w:headerReference w:type="default" r:id="rId19"/>
      <w:footerReference w:type="even" r:id="rId20"/>
      <w:footerReference w:type="default" r:id="rId21"/>
      <w:headerReference w:type="first" r:id="rId22"/>
      <w:footerReference w:type="first" r:id="rId23"/>
      <w:pgSz w:w="11906" w:h="16838"/>
      <w:pgMar w:top="1276" w:right="1268" w:bottom="1134" w:left="1440" w:header="720" w:footer="288" w:gutter="0"/>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F5B09" w14:textId="77777777" w:rsidR="007D2D83" w:rsidRDefault="007D2D83">
      <w:pPr>
        <w:spacing w:after="0" w:line="240" w:lineRule="auto"/>
      </w:pPr>
      <w:r>
        <w:separator/>
      </w:r>
    </w:p>
  </w:endnote>
  <w:endnote w:type="continuationSeparator" w:id="0">
    <w:p w14:paraId="5876497B" w14:textId="77777777" w:rsidR="007D2D83" w:rsidRDefault="007D2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 721 Light BT">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1"/>
    <w:family w:val="roman"/>
    <w:pitch w:val="variable"/>
  </w:font>
  <w:font w:name="Swiss 721 Medium BT">
    <w:panose1 w:val="00000000000000000000"/>
    <w:charset w:val="00"/>
    <w:family w:val="roman"/>
    <w:notTrueType/>
    <w:pitch w:val="default"/>
  </w:font>
  <w:font w:name="Liberation Sans">
    <w:altName w:val="Arial"/>
    <w:panose1 w:val="020B0604020202020204"/>
    <w:charset w:val="01"/>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D521" w14:textId="77777777" w:rsidR="004F3D35" w:rsidRDefault="004F3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9FF6B" w14:textId="77777777" w:rsidR="000C3F51" w:rsidRDefault="00064AFD">
    <w:pPr>
      <w:pStyle w:val="Footer1"/>
      <w:tabs>
        <w:tab w:val="clear" w:pos="9026"/>
        <w:tab w:val="right" w:pos="9000"/>
      </w:tabs>
    </w:pPr>
    <w:r>
      <w:rPr>
        <w:sz w:val="18"/>
        <w:szCs w:val="18"/>
      </w:rPr>
      <w:tab/>
    </w:r>
    <w:r>
      <w:tab/>
    </w:r>
    <w:r>
      <w:rPr>
        <w:rFonts w:ascii="Swiss 721 Light BT" w:hAnsi="Swiss 721 Light BT"/>
        <w:color w:val="AAAAAA"/>
        <w:sz w:val="16"/>
        <w:szCs w:val="16"/>
      </w:rPr>
      <w:t xml:space="preserve">Page </w:t>
    </w:r>
    <w:r>
      <w:rPr>
        <w:rFonts w:ascii="Swiss 721 Light BT" w:eastAsia="Swiss 721 Light BT" w:hAnsi="Swiss 721 Light BT" w:cs="Swiss 721 Light BT"/>
        <w:color w:val="AAAAAA"/>
        <w:sz w:val="16"/>
        <w:szCs w:val="16"/>
      </w:rPr>
      <w:fldChar w:fldCharType="begin"/>
    </w:r>
    <w:r>
      <w:rPr>
        <w:rFonts w:ascii="Swiss 721 Light BT" w:eastAsia="Swiss 721 Light BT" w:hAnsi="Swiss 721 Light BT" w:cs="Swiss 721 Light BT"/>
        <w:sz w:val="16"/>
        <w:szCs w:val="16"/>
      </w:rPr>
      <w:instrText>PAGE</w:instrText>
    </w:r>
    <w:r>
      <w:rPr>
        <w:rFonts w:ascii="Swiss 721 Light BT" w:eastAsia="Swiss 721 Light BT" w:hAnsi="Swiss 721 Light BT" w:cs="Swiss 721 Light BT"/>
        <w:sz w:val="16"/>
        <w:szCs w:val="16"/>
      </w:rPr>
      <w:fldChar w:fldCharType="separate"/>
    </w:r>
    <w:r>
      <w:rPr>
        <w:rFonts w:ascii="Swiss 721 Light BT" w:eastAsia="Swiss 721 Light BT" w:hAnsi="Swiss 721 Light BT" w:cs="Swiss 721 Light BT"/>
        <w:sz w:val="16"/>
        <w:szCs w:val="16"/>
      </w:rPr>
      <w:t>9</w:t>
    </w:r>
    <w:r>
      <w:rPr>
        <w:rFonts w:ascii="Swiss 721 Light BT" w:eastAsia="Swiss 721 Light BT" w:hAnsi="Swiss 721 Light BT" w:cs="Swiss 721 Light BT"/>
        <w:sz w:val="16"/>
        <w:szCs w:val="16"/>
      </w:rPr>
      <w:fldChar w:fldCharType="end"/>
    </w:r>
    <w:r>
      <w:rPr>
        <w:rFonts w:ascii="Swiss 721 Light BT" w:hAnsi="Swiss 721 Light BT"/>
        <w:color w:val="AAAAAA"/>
        <w:sz w:val="16"/>
        <w:szCs w:val="16"/>
      </w:rPr>
      <w:t xml:space="preserve"> of </w:t>
    </w:r>
    <w:r>
      <w:rPr>
        <w:rFonts w:ascii="Swiss 721 Light BT" w:eastAsia="Swiss 721 Light BT" w:hAnsi="Swiss 721 Light BT" w:cs="Swiss 721 Light BT"/>
        <w:color w:val="AAAAAA"/>
        <w:sz w:val="16"/>
        <w:szCs w:val="16"/>
      </w:rPr>
      <w:fldChar w:fldCharType="begin"/>
    </w:r>
    <w:r>
      <w:rPr>
        <w:rFonts w:ascii="Swiss 721 Light BT" w:eastAsia="Swiss 721 Light BT" w:hAnsi="Swiss 721 Light BT" w:cs="Swiss 721 Light BT"/>
        <w:sz w:val="16"/>
        <w:szCs w:val="16"/>
      </w:rPr>
      <w:instrText>NUMPAGES</w:instrText>
    </w:r>
    <w:r>
      <w:rPr>
        <w:rFonts w:ascii="Swiss 721 Light BT" w:eastAsia="Swiss 721 Light BT" w:hAnsi="Swiss 721 Light BT" w:cs="Swiss 721 Light BT"/>
        <w:sz w:val="16"/>
        <w:szCs w:val="16"/>
      </w:rPr>
      <w:fldChar w:fldCharType="separate"/>
    </w:r>
    <w:r>
      <w:rPr>
        <w:rFonts w:ascii="Swiss 721 Light BT" w:eastAsia="Swiss 721 Light BT" w:hAnsi="Swiss 721 Light BT" w:cs="Swiss 721 Light BT"/>
        <w:sz w:val="16"/>
        <w:szCs w:val="16"/>
      </w:rPr>
      <w:t>9</w:t>
    </w:r>
    <w:r>
      <w:rPr>
        <w:rFonts w:ascii="Swiss 721 Light BT" w:eastAsia="Swiss 721 Light BT" w:hAnsi="Swiss 721 Light BT" w:cs="Swiss 721 Light BT"/>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80557" w14:textId="77777777" w:rsidR="004F3D35" w:rsidRDefault="004F3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6B007" w14:textId="77777777" w:rsidR="007D2D83" w:rsidRDefault="007D2D83">
      <w:pPr>
        <w:spacing w:after="0" w:line="240" w:lineRule="auto"/>
      </w:pPr>
      <w:r>
        <w:separator/>
      </w:r>
    </w:p>
  </w:footnote>
  <w:footnote w:type="continuationSeparator" w:id="0">
    <w:p w14:paraId="08BA2867" w14:textId="77777777" w:rsidR="007D2D83" w:rsidRDefault="007D2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C8B4F" w14:textId="02A6F5AA" w:rsidR="004F3D35" w:rsidRDefault="00000000">
    <w:pPr>
      <w:pStyle w:val="Header"/>
    </w:pPr>
    <w:r>
      <w:rPr>
        <w:noProof/>
      </w:rPr>
      <w:pict w14:anchorId="0A5890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41719" o:spid="_x0000_s1026" type="#_x0000_t136" style="position:absolute;margin-left:0;margin-top:0;width:471.6pt;height:176.8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0995E" w14:textId="008FE307" w:rsidR="000C3F51" w:rsidRDefault="00000000">
    <w:pPr>
      <w:pStyle w:val="FreeForm"/>
      <w:jc w:val="right"/>
    </w:pPr>
    <w:r>
      <w:rPr>
        <w:noProof/>
      </w:rPr>
      <w:pict w14:anchorId="03D43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41720" o:spid="_x0000_s1027" type="#_x0000_t136" style="position:absolute;left:0;text-align:left;margin-left:0;margin-top:0;width:471.6pt;height:176.8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55B9" w14:textId="61B36EA5" w:rsidR="004F3D35" w:rsidRDefault="00000000">
    <w:pPr>
      <w:pStyle w:val="Header"/>
    </w:pPr>
    <w:r>
      <w:rPr>
        <w:noProof/>
      </w:rPr>
      <w:pict w14:anchorId="38279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41718" o:spid="_x0000_s1025" type="#_x0000_t136" style="position:absolute;margin-left:0;margin-top:0;width:471.6pt;height:176.8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4pt;height:18.4pt;visibility:visible;mso-wrap-style:square" o:bullet="t" filled="t">
        <v:imagedata r:id="rId1" o:title=""/>
        <o:lock v:ext="edit" aspectratio="f"/>
      </v:shape>
    </w:pict>
  </w:numPicBullet>
  <w:abstractNum w:abstractNumId="0" w15:restartNumberingAfterBreak="0">
    <w:nsid w:val="018C1288"/>
    <w:multiLevelType w:val="multilevel"/>
    <w:tmpl w:val="3D5EAC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9E6AD8"/>
    <w:multiLevelType w:val="hybridMultilevel"/>
    <w:tmpl w:val="704C9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210A1B"/>
    <w:multiLevelType w:val="hybridMultilevel"/>
    <w:tmpl w:val="DEA64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7C77AE"/>
    <w:multiLevelType w:val="hybridMultilevel"/>
    <w:tmpl w:val="337EF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A757D"/>
    <w:multiLevelType w:val="multilevel"/>
    <w:tmpl w:val="1018A9EA"/>
    <w:lvl w:ilvl="0">
      <w:start w:val="1"/>
      <w:numFmt w:val="bullet"/>
      <w:lvlText w:val=""/>
      <w:lvlJc w:val="left"/>
      <w:pPr>
        <w:ind w:left="720" w:hanging="360"/>
      </w:pPr>
      <w:rPr>
        <w:rFonts w:ascii="Symbol" w:hAnsi="Symbol" w:cs="Calibri"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F9D5946"/>
    <w:multiLevelType w:val="multilevel"/>
    <w:tmpl w:val="2C46E2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42FD1352"/>
    <w:multiLevelType w:val="multilevel"/>
    <w:tmpl w:val="C5841104"/>
    <w:lvl w:ilvl="0">
      <w:start w:val="1"/>
      <w:numFmt w:val="decimal"/>
      <w:lvlText w:val="%1."/>
      <w:lvlJc w:val="left"/>
      <w:pPr>
        <w:tabs>
          <w:tab w:val="num" w:pos="644"/>
        </w:tabs>
        <w:ind w:left="644" w:hanging="360"/>
      </w:pPr>
      <w:rPr>
        <w:rFonts w:eastAsia="Swiss 721 Light BT" w:cs="Swiss 721 Light BT"/>
        <w:color w:val="000000"/>
        <w:sz w:val="22"/>
        <w:szCs w:val="22"/>
      </w:rPr>
    </w:lvl>
    <w:lvl w:ilvl="1">
      <w:start w:val="1"/>
      <w:numFmt w:val="lowerLetter"/>
      <w:lvlText w:val="%2."/>
      <w:lvlJc w:val="left"/>
      <w:pPr>
        <w:tabs>
          <w:tab w:val="num" w:pos="1364"/>
        </w:tabs>
        <w:ind w:left="1364" w:firstLine="0"/>
      </w:pPr>
      <w:rPr>
        <w:rFonts w:eastAsia="Swiss 721 Light BT" w:cs="Swiss 721 Light BT"/>
        <w:color w:val="000000"/>
        <w:sz w:val="22"/>
        <w:szCs w:val="22"/>
      </w:rPr>
    </w:lvl>
    <w:lvl w:ilvl="2">
      <w:start w:val="1"/>
      <w:numFmt w:val="lowerRoman"/>
      <w:lvlText w:val="%3."/>
      <w:lvlJc w:val="left"/>
      <w:pPr>
        <w:tabs>
          <w:tab w:val="num" w:pos="2084"/>
        </w:tabs>
        <w:ind w:left="2084" w:firstLine="0"/>
      </w:pPr>
      <w:rPr>
        <w:rFonts w:eastAsia="Swiss 721 Light BT" w:cs="Swiss 721 Light BT"/>
        <w:color w:val="000000"/>
        <w:sz w:val="22"/>
        <w:szCs w:val="22"/>
      </w:rPr>
    </w:lvl>
    <w:lvl w:ilvl="3">
      <w:start w:val="1"/>
      <w:numFmt w:val="decimal"/>
      <w:lvlText w:val="%4."/>
      <w:lvlJc w:val="left"/>
      <w:pPr>
        <w:tabs>
          <w:tab w:val="num" w:pos="2804"/>
        </w:tabs>
        <w:ind w:left="2804" w:firstLine="0"/>
      </w:pPr>
      <w:rPr>
        <w:rFonts w:eastAsia="Swiss 721 Light BT" w:cs="Swiss 721 Light BT"/>
        <w:color w:val="000000"/>
        <w:sz w:val="22"/>
        <w:szCs w:val="22"/>
      </w:rPr>
    </w:lvl>
    <w:lvl w:ilvl="4">
      <w:start w:val="1"/>
      <w:numFmt w:val="lowerLetter"/>
      <w:lvlText w:val="%5."/>
      <w:lvlJc w:val="left"/>
      <w:pPr>
        <w:tabs>
          <w:tab w:val="num" w:pos="3524"/>
        </w:tabs>
        <w:ind w:left="3524" w:firstLine="0"/>
      </w:pPr>
      <w:rPr>
        <w:rFonts w:eastAsia="Swiss 721 Light BT" w:cs="Swiss 721 Light BT"/>
        <w:color w:val="000000"/>
        <w:sz w:val="22"/>
        <w:szCs w:val="22"/>
      </w:rPr>
    </w:lvl>
    <w:lvl w:ilvl="5">
      <w:start w:val="1"/>
      <w:numFmt w:val="lowerRoman"/>
      <w:lvlText w:val="%6."/>
      <w:lvlJc w:val="left"/>
      <w:pPr>
        <w:tabs>
          <w:tab w:val="num" w:pos="4244"/>
        </w:tabs>
        <w:ind w:left="4244" w:firstLine="0"/>
      </w:pPr>
      <w:rPr>
        <w:rFonts w:eastAsia="Swiss 721 Light BT" w:cs="Swiss 721 Light BT"/>
        <w:color w:val="000000"/>
        <w:sz w:val="22"/>
        <w:szCs w:val="22"/>
      </w:rPr>
    </w:lvl>
    <w:lvl w:ilvl="6">
      <w:start w:val="1"/>
      <w:numFmt w:val="decimal"/>
      <w:lvlText w:val="%7."/>
      <w:lvlJc w:val="left"/>
      <w:pPr>
        <w:tabs>
          <w:tab w:val="num" w:pos="4964"/>
        </w:tabs>
        <w:ind w:left="4964" w:firstLine="0"/>
      </w:pPr>
      <w:rPr>
        <w:rFonts w:eastAsia="Swiss 721 Light BT" w:cs="Swiss 721 Light BT"/>
        <w:color w:val="000000"/>
        <w:sz w:val="22"/>
        <w:szCs w:val="22"/>
      </w:rPr>
    </w:lvl>
    <w:lvl w:ilvl="7">
      <w:start w:val="1"/>
      <w:numFmt w:val="lowerLetter"/>
      <w:lvlText w:val="%8."/>
      <w:lvlJc w:val="left"/>
      <w:pPr>
        <w:tabs>
          <w:tab w:val="num" w:pos="5684"/>
        </w:tabs>
        <w:ind w:left="5684" w:firstLine="0"/>
      </w:pPr>
      <w:rPr>
        <w:rFonts w:eastAsia="Swiss 721 Light BT" w:cs="Swiss 721 Light BT"/>
        <w:color w:val="000000"/>
        <w:sz w:val="22"/>
        <w:szCs w:val="22"/>
      </w:rPr>
    </w:lvl>
    <w:lvl w:ilvl="8">
      <w:start w:val="1"/>
      <w:numFmt w:val="lowerRoman"/>
      <w:lvlText w:val="%9."/>
      <w:lvlJc w:val="left"/>
      <w:pPr>
        <w:tabs>
          <w:tab w:val="num" w:pos="6404"/>
        </w:tabs>
        <w:ind w:left="6404" w:firstLine="0"/>
      </w:pPr>
      <w:rPr>
        <w:rFonts w:eastAsia="Swiss 721 Light BT" w:cs="Swiss 721 Light BT"/>
        <w:color w:val="000000"/>
        <w:sz w:val="22"/>
        <w:szCs w:val="22"/>
      </w:rPr>
    </w:lvl>
  </w:abstractNum>
  <w:abstractNum w:abstractNumId="7" w15:restartNumberingAfterBreak="0">
    <w:nsid w:val="4BF30009"/>
    <w:multiLevelType w:val="multilevel"/>
    <w:tmpl w:val="015EE9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3E631B"/>
    <w:multiLevelType w:val="multilevel"/>
    <w:tmpl w:val="B22E26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BD25F36"/>
    <w:multiLevelType w:val="multilevel"/>
    <w:tmpl w:val="CDFE08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11935B4"/>
    <w:multiLevelType w:val="multilevel"/>
    <w:tmpl w:val="EA08BB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FFF609F"/>
    <w:multiLevelType w:val="multilevel"/>
    <w:tmpl w:val="14BE35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4132888">
    <w:abstractNumId w:val="6"/>
  </w:num>
  <w:num w:numId="2" w16cid:durableId="974457174">
    <w:abstractNumId w:val="8"/>
  </w:num>
  <w:num w:numId="3" w16cid:durableId="1238129430">
    <w:abstractNumId w:val="5"/>
  </w:num>
  <w:num w:numId="4" w16cid:durableId="121271880">
    <w:abstractNumId w:val="9"/>
  </w:num>
  <w:num w:numId="5" w16cid:durableId="2079135406">
    <w:abstractNumId w:val="7"/>
  </w:num>
  <w:num w:numId="6" w16cid:durableId="1845590574">
    <w:abstractNumId w:val="0"/>
  </w:num>
  <w:num w:numId="7" w16cid:durableId="845174397">
    <w:abstractNumId w:val="4"/>
  </w:num>
  <w:num w:numId="8" w16cid:durableId="1484128402">
    <w:abstractNumId w:val="10"/>
  </w:num>
  <w:num w:numId="9" w16cid:durableId="1281650142">
    <w:abstractNumId w:val="11"/>
  </w:num>
  <w:num w:numId="10" w16cid:durableId="826016110">
    <w:abstractNumId w:val="1"/>
  </w:num>
  <w:num w:numId="11" w16cid:durableId="768278851">
    <w:abstractNumId w:val="3"/>
  </w:num>
  <w:num w:numId="12" w16cid:durableId="819926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51"/>
    <w:rsid w:val="00064AFD"/>
    <w:rsid w:val="000C3F51"/>
    <w:rsid w:val="000F7984"/>
    <w:rsid w:val="00143686"/>
    <w:rsid w:val="00181879"/>
    <w:rsid w:val="001977DE"/>
    <w:rsid w:val="001A27B5"/>
    <w:rsid w:val="002248FE"/>
    <w:rsid w:val="00224EFF"/>
    <w:rsid w:val="002641D7"/>
    <w:rsid w:val="002A1CD1"/>
    <w:rsid w:val="003348E0"/>
    <w:rsid w:val="00344601"/>
    <w:rsid w:val="003E3967"/>
    <w:rsid w:val="00447798"/>
    <w:rsid w:val="00450864"/>
    <w:rsid w:val="004B1873"/>
    <w:rsid w:val="004F3D35"/>
    <w:rsid w:val="00517972"/>
    <w:rsid w:val="00606A3E"/>
    <w:rsid w:val="00636774"/>
    <w:rsid w:val="00656C57"/>
    <w:rsid w:val="00720521"/>
    <w:rsid w:val="007314D8"/>
    <w:rsid w:val="007D2D83"/>
    <w:rsid w:val="007E7297"/>
    <w:rsid w:val="00811B88"/>
    <w:rsid w:val="008572B9"/>
    <w:rsid w:val="00891028"/>
    <w:rsid w:val="008A69AE"/>
    <w:rsid w:val="009C1DF9"/>
    <w:rsid w:val="00A93BAC"/>
    <w:rsid w:val="00AD52C7"/>
    <w:rsid w:val="00AF5CEB"/>
    <w:rsid w:val="00B24315"/>
    <w:rsid w:val="00B42D22"/>
    <w:rsid w:val="00BC1E00"/>
    <w:rsid w:val="00C851F6"/>
    <w:rsid w:val="00CD2905"/>
    <w:rsid w:val="00CE2D01"/>
    <w:rsid w:val="00CF169C"/>
    <w:rsid w:val="00D56D7B"/>
    <w:rsid w:val="00D82FC0"/>
    <w:rsid w:val="00D95569"/>
    <w:rsid w:val="00DC1D43"/>
    <w:rsid w:val="00DC6F39"/>
    <w:rsid w:val="00EB6B4D"/>
    <w:rsid w:val="00EC787E"/>
    <w:rsid w:val="00EF2647"/>
    <w:rsid w:val="00F0036E"/>
    <w:rsid w:val="00FE4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FEF37"/>
  <w15:docId w15:val="{80BAE1E9-496B-43AF-9537-B857B909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Arial Unicode MS" w:cs="Arial Unicode MS"/>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0">
    <w:name w:val="Hyperlink.0"/>
    <w:basedOn w:val="DefaultParagraphFont"/>
    <w:qFormat/>
    <w:rPr>
      <w:rFonts w:ascii="Swiss 721 Light BT" w:eastAsia="Swiss 721 Light BT" w:hAnsi="Swiss 721 Light BT" w:cs="Swiss 721 Light BT"/>
      <w:color w:val="000000"/>
      <w:u w:val="none"/>
    </w:rPr>
  </w:style>
  <w:style w:type="character" w:customStyle="1" w:styleId="NumberingSymbols">
    <w:name w:val="Numbering Symbols"/>
    <w:qFormat/>
  </w:style>
  <w:style w:type="character" w:customStyle="1" w:styleId="Hyperlink1">
    <w:name w:val="Hyperlink.1"/>
    <w:basedOn w:val="DefaultParagraphFont"/>
    <w:qFormat/>
    <w:rPr>
      <w:color w:val="000000"/>
      <w:sz w:val="20"/>
      <w:szCs w:val="20"/>
      <w:u w:val="none"/>
    </w:rPr>
  </w:style>
  <w:style w:type="character" w:customStyle="1" w:styleId="BalloonTextChar">
    <w:name w:val="Balloon Text Char"/>
    <w:basedOn w:val="DefaultParagraphFont"/>
    <w:qFormat/>
    <w:rPr>
      <w:rFonts w:ascii="Tahoma" w:eastAsia="Arial Unicode MS" w:hAnsi="Tahoma" w:cs="Tahoma"/>
      <w:color w:val="000000"/>
      <w:sz w:val="16"/>
      <w:szCs w:val="16"/>
      <w:lang w:val="en-US"/>
    </w:rPr>
  </w:style>
  <w:style w:type="character" w:customStyle="1" w:styleId="InternetLink">
    <w:name w:val="Internet Link"/>
    <w:basedOn w:val="DefaultParagraphFont"/>
    <w:rPr>
      <w:color w:val="0000FF"/>
      <w:u w:val="single"/>
    </w:rPr>
  </w:style>
  <w:style w:type="character" w:customStyle="1" w:styleId="CommentTextChar">
    <w:name w:val="Comment Text Char"/>
    <w:basedOn w:val="DefaultParagraphFont"/>
    <w:qFormat/>
    <w:rPr>
      <w:rFonts w:ascii="Arial" w:eastAsia="Calibri" w:hAnsi="Arial" w:cs="Times New Roman"/>
      <w:sz w:val="20"/>
      <w:szCs w:val="20"/>
    </w:rPr>
  </w:style>
  <w:style w:type="character" w:customStyle="1" w:styleId="ListParagraphChar">
    <w:name w:val="List Paragraph Char"/>
    <w:basedOn w:val="DefaultParagraphFont"/>
    <w:qFormat/>
    <w:rPr>
      <w:rFonts w:ascii="Calibri" w:eastAsia="Arial Unicode MS" w:hAnsi="Calibri" w:cs="Arial Unicode MS"/>
      <w:color w:val="000000"/>
      <w:lang w:val="en-US"/>
    </w:rPr>
  </w:style>
  <w:style w:type="character" w:styleId="CommentReference">
    <w:name w:val="annotation reference"/>
    <w:basedOn w:val="DefaultParagraphFont"/>
    <w:qFormat/>
    <w:rPr>
      <w:sz w:val="16"/>
      <w:szCs w:val="16"/>
    </w:rPr>
  </w:style>
  <w:style w:type="character" w:customStyle="1" w:styleId="CommentSubjectChar">
    <w:name w:val="Comment Subject Char"/>
    <w:basedOn w:val="CommentTextChar"/>
    <w:qFormat/>
    <w:rPr>
      <w:rFonts w:ascii="Calibri" w:eastAsia="Arial Unicode MS" w:hAnsi="Calibri" w:cs="Arial Unicode MS"/>
      <w:b/>
      <w:bCs/>
      <w:color w:val="000000"/>
      <w:sz w:val="20"/>
      <w:szCs w:val="20"/>
      <w:lang w:val="en-US"/>
    </w:rPr>
  </w:style>
  <w:style w:type="character" w:customStyle="1" w:styleId="HeaderChar">
    <w:name w:val="Header Char"/>
    <w:basedOn w:val="DefaultParagraphFont"/>
    <w:qFormat/>
    <w:rPr>
      <w:rFonts w:ascii="Calibri" w:eastAsia="Arial Unicode MS" w:hAnsi="Calibri" w:cs="Arial Unicode MS"/>
      <w:color w:val="000000"/>
      <w:lang w:val="en-US"/>
    </w:rPr>
  </w:style>
  <w:style w:type="character" w:customStyle="1" w:styleId="FooterChar">
    <w:name w:val="Footer Char"/>
    <w:basedOn w:val="DefaultParagraphFont"/>
    <w:qFormat/>
    <w:rPr>
      <w:rFonts w:ascii="Calibri" w:eastAsia="Arial Unicode MS" w:hAnsi="Calibri" w:cs="Arial Unicode MS"/>
      <w:color w:val="000000"/>
      <w:lang w:val="en-US"/>
    </w:rPr>
  </w:style>
  <w:style w:type="character" w:styleId="UnresolvedMention">
    <w:name w:val="Unresolved Mention"/>
    <w:basedOn w:val="DefaultParagraphFont"/>
    <w:qFormat/>
    <w:rPr>
      <w:color w:val="808080"/>
      <w:highlight w:val="white"/>
    </w:rPr>
  </w:style>
  <w:style w:type="character" w:customStyle="1" w:styleId="BodycopyChar">
    <w:name w:val="Body copy Char"/>
    <w:basedOn w:val="DefaultParagraphFont"/>
    <w:qFormat/>
    <w:rPr>
      <w:rFonts w:eastAsia="Batang" w:cs="Calibri"/>
      <w:b/>
      <w:lang w:eastAsia="ko-KR"/>
    </w:rPr>
  </w:style>
  <w:style w:type="character" w:customStyle="1" w:styleId="HNDocsBodyTextChar">
    <w:name w:val="HN Docs Body Text Char"/>
    <w:basedOn w:val="DefaultParagraphFont"/>
    <w:qFormat/>
    <w:rPr>
      <w:rFonts w:ascii="Arial" w:eastAsia="Times New Roman" w:hAnsi="Arial" w:cs="Arial"/>
      <w:bCs/>
      <w:kern w:val="2"/>
      <w:sz w:val="20"/>
      <w:szCs w:val="32"/>
    </w:rPr>
  </w:style>
  <w:style w:type="character" w:customStyle="1" w:styleId="HNDocsHeading2Char">
    <w:name w:val="HN Docs Heading 2 Char"/>
    <w:basedOn w:val="HNDocsBodyTextChar"/>
    <w:qFormat/>
    <w:rPr>
      <w:rFonts w:ascii="Arial Bold" w:eastAsia="Times New Roman" w:hAnsi="Arial Bold" w:cs="Arial"/>
      <w:b/>
      <w:bCs/>
      <w:kern w:val="2"/>
      <w:sz w:val="28"/>
      <w:szCs w:val="32"/>
    </w:rPr>
  </w:style>
  <w:style w:type="character" w:customStyle="1" w:styleId="ListLabel1">
    <w:name w:val="ListLabel 1"/>
    <w:qFormat/>
    <w:rPr>
      <w:rFonts w:eastAsia="Swiss 721 Light BT" w:cs="Swiss 721 Light BT"/>
      <w:sz w:val="22"/>
      <w:szCs w:val="22"/>
    </w:rPr>
  </w:style>
  <w:style w:type="character" w:customStyle="1" w:styleId="ListLabel2">
    <w:name w:val="ListLabel 2"/>
    <w:qFormat/>
    <w:rPr>
      <w:rFonts w:eastAsia="Swiss 721 Light BT" w:cs="Swiss 721 Light BT"/>
      <w:sz w:val="22"/>
      <w:szCs w:val="22"/>
    </w:rPr>
  </w:style>
  <w:style w:type="character" w:customStyle="1" w:styleId="ListLabel3">
    <w:name w:val="ListLabel 3"/>
    <w:qFormat/>
    <w:rPr>
      <w:rFonts w:eastAsia="Swiss 721 Light BT" w:cs="Swiss 721 Light BT"/>
      <w:sz w:val="22"/>
      <w:szCs w:val="22"/>
    </w:rPr>
  </w:style>
  <w:style w:type="character" w:customStyle="1" w:styleId="ListLabel4">
    <w:name w:val="ListLabel 4"/>
    <w:qFormat/>
    <w:rPr>
      <w:rFonts w:eastAsia="Swiss 721 Light BT" w:cs="Swiss 721 Light BT"/>
      <w:sz w:val="22"/>
      <w:szCs w:val="22"/>
    </w:rPr>
  </w:style>
  <w:style w:type="character" w:customStyle="1" w:styleId="ListLabel5">
    <w:name w:val="ListLabel 5"/>
    <w:qFormat/>
    <w:rPr>
      <w:rFonts w:eastAsia="Swiss 721 Light BT" w:cs="Swiss 721 Light BT"/>
      <w:sz w:val="22"/>
      <w:szCs w:val="22"/>
    </w:rPr>
  </w:style>
  <w:style w:type="character" w:customStyle="1" w:styleId="ListLabel6">
    <w:name w:val="ListLabel 6"/>
    <w:qFormat/>
    <w:rPr>
      <w:rFonts w:eastAsia="Swiss 721 Light BT" w:cs="Swiss 721 Light BT"/>
      <w:sz w:val="22"/>
      <w:szCs w:val="22"/>
    </w:rPr>
  </w:style>
  <w:style w:type="character" w:customStyle="1" w:styleId="ListLabel7">
    <w:name w:val="ListLabel 7"/>
    <w:qFormat/>
    <w:rPr>
      <w:rFonts w:eastAsia="Swiss 721 Light BT" w:cs="Swiss 721 Light BT"/>
      <w:sz w:val="22"/>
      <w:szCs w:val="22"/>
    </w:rPr>
  </w:style>
  <w:style w:type="character" w:customStyle="1" w:styleId="ListLabel8">
    <w:name w:val="ListLabel 8"/>
    <w:qFormat/>
    <w:rPr>
      <w:rFonts w:eastAsia="Swiss 721 Light BT" w:cs="Swiss 721 Light BT"/>
      <w:sz w:val="22"/>
      <w:szCs w:val="22"/>
    </w:rPr>
  </w:style>
  <w:style w:type="character" w:customStyle="1" w:styleId="ListLabel9">
    <w:name w:val="ListLabel 9"/>
    <w:qFormat/>
    <w:rPr>
      <w:rFonts w:eastAsia="Swiss 721 Light BT" w:cs="Swiss 721 Light BT"/>
      <w:sz w:val="22"/>
      <w:szCs w:val="22"/>
    </w:rPr>
  </w:style>
  <w:style w:type="character" w:customStyle="1" w:styleId="ListLabel10">
    <w:name w:val="ListLabel 10"/>
    <w:qFormat/>
    <w:rPr>
      <w:rFonts w:eastAsia="Swiss 721 Light BT" w:cs="Swiss 721 Light BT"/>
      <w:sz w:val="22"/>
      <w:szCs w:val="22"/>
    </w:rPr>
  </w:style>
  <w:style w:type="character" w:customStyle="1" w:styleId="ListLabel11">
    <w:name w:val="ListLabel 11"/>
    <w:qFormat/>
    <w:rPr>
      <w:rFonts w:eastAsia="Swiss 721 Light BT" w:cs="Swiss 721 Light BT"/>
      <w:sz w:val="22"/>
      <w:szCs w:val="22"/>
    </w:rPr>
  </w:style>
  <w:style w:type="character" w:customStyle="1" w:styleId="ListLabel12">
    <w:name w:val="ListLabel 12"/>
    <w:qFormat/>
    <w:rPr>
      <w:rFonts w:eastAsia="Swiss 721 Light BT" w:cs="Swiss 721 Light BT"/>
      <w:sz w:val="22"/>
      <w:szCs w:val="22"/>
    </w:rPr>
  </w:style>
  <w:style w:type="character" w:customStyle="1" w:styleId="ListLabel13">
    <w:name w:val="ListLabel 13"/>
    <w:qFormat/>
    <w:rPr>
      <w:rFonts w:eastAsia="Swiss 721 Light BT" w:cs="Swiss 721 Light BT"/>
      <w:sz w:val="22"/>
      <w:szCs w:val="22"/>
    </w:rPr>
  </w:style>
  <w:style w:type="character" w:customStyle="1" w:styleId="ListLabel14">
    <w:name w:val="ListLabel 14"/>
    <w:qFormat/>
    <w:rPr>
      <w:rFonts w:eastAsia="Swiss 721 Light BT" w:cs="Swiss 721 Light BT"/>
      <w:sz w:val="22"/>
      <w:szCs w:val="22"/>
    </w:rPr>
  </w:style>
  <w:style w:type="character" w:customStyle="1" w:styleId="ListLabel15">
    <w:name w:val="ListLabel 15"/>
    <w:qFormat/>
    <w:rPr>
      <w:rFonts w:eastAsia="Swiss 721 Light BT" w:cs="Swiss 721 Light BT"/>
      <w:sz w:val="22"/>
      <w:szCs w:val="22"/>
    </w:rPr>
  </w:style>
  <w:style w:type="character" w:customStyle="1" w:styleId="ListLabel16">
    <w:name w:val="ListLabel 16"/>
    <w:qFormat/>
    <w:rPr>
      <w:rFonts w:eastAsia="Swiss 721 Light BT" w:cs="Swiss 721 Light BT"/>
      <w:sz w:val="22"/>
      <w:szCs w:val="22"/>
    </w:rPr>
  </w:style>
  <w:style w:type="character" w:customStyle="1" w:styleId="ListLabel17">
    <w:name w:val="ListLabel 17"/>
    <w:qFormat/>
    <w:rPr>
      <w:rFonts w:eastAsia="Swiss 721 Light BT" w:cs="Swiss 721 Light BT"/>
      <w:sz w:val="22"/>
      <w:szCs w:val="22"/>
    </w:rPr>
  </w:style>
  <w:style w:type="character" w:customStyle="1" w:styleId="ListLabel18">
    <w:name w:val="ListLabel 18"/>
    <w:qFormat/>
    <w:rPr>
      <w:rFonts w:eastAsia="Swiss 721 Light BT" w:cs="Swiss 721 Light BT"/>
      <w:sz w:val="22"/>
      <w:szCs w:val="22"/>
    </w:rPr>
  </w:style>
  <w:style w:type="character" w:customStyle="1" w:styleId="ListLabel19">
    <w:name w:val="ListLabel 19"/>
    <w:qFormat/>
    <w:rPr>
      <w:rFonts w:eastAsia="Swiss 721 Light BT" w:cs="Swiss 721 Light BT"/>
      <w:sz w:val="22"/>
      <w:szCs w:val="22"/>
    </w:rPr>
  </w:style>
  <w:style w:type="character" w:customStyle="1" w:styleId="ListLabel20">
    <w:name w:val="ListLabel 20"/>
    <w:qFormat/>
    <w:rPr>
      <w:rFonts w:eastAsia="Swiss 721 Light BT" w:cs="Swiss 721 Light BT"/>
      <w:sz w:val="22"/>
      <w:szCs w:val="22"/>
    </w:rPr>
  </w:style>
  <w:style w:type="character" w:customStyle="1" w:styleId="ListLabel21">
    <w:name w:val="ListLabel 21"/>
    <w:qFormat/>
    <w:rPr>
      <w:rFonts w:eastAsia="Swiss 721 Light BT" w:cs="Swiss 721 Light BT"/>
      <w:sz w:val="22"/>
      <w:szCs w:val="22"/>
    </w:rPr>
  </w:style>
  <w:style w:type="character" w:customStyle="1" w:styleId="ListLabel22">
    <w:name w:val="ListLabel 22"/>
    <w:qFormat/>
    <w:rPr>
      <w:rFonts w:eastAsia="Swiss 721 Light BT" w:cs="Swiss 721 Light BT"/>
      <w:sz w:val="22"/>
      <w:szCs w:val="22"/>
    </w:rPr>
  </w:style>
  <w:style w:type="character" w:customStyle="1" w:styleId="ListLabel23">
    <w:name w:val="ListLabel 23"/>
    <w:qFormat/>
    <w:rPr>
      <w:rFonts w:eastAsia="Swiss 721 Light BT" w:cs="Swiss 721 Light BT"/>
      <w:sz w:val="22"/>
      <w:szCs w:val="22"/>
    </w:rPr>
  </w:style>
  <w:style w:type="character" w:customStyle="1" w:styleId="ListLabel24">
    <w:name w:val="ListLabel 24"/>
    <w:qFormat/>
    <w:rPr>
      <w:rFonts w:eastAsia="Swiss 721 Light BT" w:cs="Swiss 721 Light BT"/>
      <w:sz w:val="22"/>
      <w:szCs w:val="22"/>
    </w:rPr>
  </w:style>
  <w:style w:type="character" w:customStyle="1" w:styleId="ListLabel25">
    <w:name w:val="ListLabel 25"/>
    <w:qFormat/>
    <w:rPr>
      <w:rFonts w:eastAsia="Swiss 721 Light BT" w:cs="Swiss 721 Light BT"/>
      <w:sz w:val="22"/>
      <w:szCs w:val="22"/>
    </w:rPr>
  </w:style>
  <w:style w:type="character" w:customStyle="1" w:styleId="ListLabel26">
    <w:name w:val="ListLabel 26"/>
    <w:qFormat/>
    <w:rPr>
      <w:rFonts w:eastAsia="Swiss 721 Light BT" w:cs="Swiss 721 Light BT"/>
      <w:sz w:val="22"/>
      <w:szCs w:val="22"/>
    </w:rPr>
  </w:style>
  <w:style w:type="character" w:customStyle="1" w:styleId="ListLabel27">
    <w:name w:val="ListLabel 27"/>
    <w:qFormat/>
    <w:rPr>
      <w:rFonts w:eastAsia="Swiss 721 Light BT" w:cs="Swiss 721 Light BT"/>
      <w:sz w:val="22"/>
      <w:szCs w:val="22"/>
    </w:rPr>
  </w:style>
  <w:style w:type="character" w:customStyle="1" w:styleId="ListLabel28">
    <w:name w:val="ListLabel 28"/>
    <w:qFormat/>
    <w:rPr>
      <w:rFonts w:eastAsia="Swiss 721 Light BT" w:cs="Swiss 721 Light BT"/>
      <w:sz w:val="22"/>
      <w:szCs w:val="22"/>
    </w:rPr>
  </w:style>
  <w:style w:type="character" w:customStyle="1" w:styleId="ListLabel29">
    <w:name w:val="ListLabel 29"/>
    <w:qFormat/>
    <w:rPr>
      <w:rFonts w:eastAsia="Swiss 721 Light BT" w:cs="Swiss 721 Light BT"/>
      <w:sz w:val="22"/>
      <w:szCs w:val="22"/>
    </w:rPr>
  </w:style>
  <w:style w:type="character" w:customStyle="1" w:styleId="ListLabel30">
    <w:name w:val="ListLabel 30"/>
    <w:qFormat/>
    <w:rPr>
      <w:rFonts w:eastAsia="Swiss 721 Light BT" w:cs="Swiss 721 Light BT"/>
      <w:sz w:val="22"/>
      <w:szCs w:val="22"/>
    </w:rPr>
  </w:style>
  <w:style w:type="character" w:customStyle="1" w:styleId="ListLabel31">
    <w:name w:val="ListLabel 31"/>
    <w:qFormat/>
    <w:rPr>
      <w:rFonts w:eastAsia="Swiss 721 Light BT" w:cs="Swiss 721 Light BT"/>
      <w:sz w:val="22"/>
      <w:szCs w:val="22"/>
    </w:rPr>
  </w:style>
  <w:style w:type="character" w:customStyle="1" w:styleId="ListLabel32">
    <w:name w:val="ListLabel 32"/>
    <w:qFormat/>
    <w:rPr>
      <w:rFonts w:eastAsia="Swiss 721 Light BT" w:cs="Swiss 721 Light BT"/>
      <w:sz w:val="22"/>
      <w:szCs w:val="22"/>
    </w:rPr>
  </w:style>
  <w:style w:type="character" w:customStyle="1" w:styleId="ListLabel33">
    <w:name w:val="ListLabel 33"/>
    <w:qFormat/>
    <w:rPr>
      <w:rFonts w:eastAsia="Swiss 721 Light BT" w:cs="Swiss 721 Light BT"/>
      <w:sz w:val="22"/>
      <w:szCs w:val="22"/>
    </w:rPr>
  </w:style>
  <w:style w:type="character" w:customStyle="1" w:styleId="ListLabel34">
    <w:name w:val="ListLabel 34"/>
    <w:qFormat/>
    <w:rPr>
      <w:rFonts w:eastAsia="Swiss 721 Light BT" w:cs="Swiss 721 Light BT"/>
      <w:sz w:val="22"/>
      <w:szCs w:val="22"/>
    </w:rPr>
  </w:style>
  <w:style w:type="character" w:customStyle="1" w:styleId="ListLabel35">
    <w:name w:val="ListLabel 35"/>
    <w:qFormat/>
    <w:rPr>
      <w:rFonts w:eastAsia="Swiss 721 Light BT" w:cs="Swiss 721 Light BT"/>
      <w:sz w:val="22"/>
      <w:szCs w:val="22"/>
    </w:rPr>
  </w:style>
  <w:style w:type="character" w:customStyle="1" w:styleId="ListLabel36">
    <w:name w:val="ListLabel 36"/>
    <w:qFormat/>
    <w:rPr>
      <w:rFonts w:eastAsia="Swiss 721 Light BT" w:cs="Swiss 721 Light BT"/>
      <w:sz w:val="22"/>
      <w:szCs w:val="22"/>
    </w:rPr>
  </w:style>
  <w:style w:type="character" w:customStyle="1" w:styleId="ListLabel37">
    <w:name w:val="ListLabel 37"/>
    <w:qFormat/>
    <w:rPr>
      <w:rFonts w:eastAsia="Swiss 721 Light BT" w:cs="Swiss 721 Light BT"/>
      <w:sz w:val="22"/>
      <w:szCs w:val="22"/>
    </w:rPr>
  </w:style>
  <w:style w:type="character" w:customStyle="1" w:styleId="ListLabel38">
    <w:name w:val="ListLabel 38"/>
    <w:qFormat/>
    <w:rPr>
      <w:rFonts w:eastAsia="Swiss 721 Light BT" w:cs="Swiss 721 Light BT"/>
      <w:sz w:val="22"/>
      <w:szCs w:val="22"/>
    </w:rPr>
  </w:style>
  <w:style w:type="character" w:customStyle="1" w:styleId="ListLabel39">
    <w:name w:val="ListLabel 39"/>
    <w:qFormat/>
    <w:rPr>
      <w:rFonts w:eastAsia="Swiss 721 Light BT" w:cs="Swiss 721 Light BT"/>
      <w:sz w:val="22"/>
      <w:szCs w:val="22"/>
    </w:rPr>
  </w:style>
  <w:style w:type="character" w:customStyle="1" w:styleId="ListLabel40">
    <w:name w:val="ListLabel 40"/>
    <w:qFormat/>
    <w:rPr>
      <w:rFonts w:eastAsia="Swiss 721 Light BT" w:cs="Swiss 721 Light BT"/>
      <w:sz w:val="22"/>
      <w:szCs w:val="22"/>
    </w:rPr>
  </w:style>
  <w:style w:type="character" w:customStyle="1" w:styleId="ListLabel41">
    <w:name w:val="ListLabel 41"/>
    <w:qFormat/>
    <w:rPr>
      <w:rFonts w:eastAsia="Swiss 721 Light BT" w:cs="Swiss 721 Light BT"/>
      <w:sz w:val="22"/>
      <w:szCs w:val="22"/>
    </w:rPr>
  </w:style>
  <w:style w:type="character" w:customStyle="1" w:styleId="ListLabel42">
    <w:name w:val="ListLabel 42"/>
    <w:qFormat/>
    <w:rPr>
      <w:rFonts w:eastAsia="Swiss 721 Light BT" w:cs="Swiss 721 Light BT"/>
      <w:sz w:val="22"/>
      <w:szCs w:val="22"/>
    </w:rPr>
  </w:style>
  <w:style w:type="character" w:customStyle="1" w:styleId="ListLabel43">
    <w:name w:val="ListLabel 43"/>
    <w:qFormat/>
    <w:rPr>
      <w:rFonts w:eastAsia="Swiss 721 Light BT" w:cs="Swiss 721 Light BT"/>
      <w:sz w:val="22"/>
      <w:szCs w:val="22"/>
    </w:rPr>
  </w:style>
  <w:style w:type="character" w:customStyle="1" w:styleId="ListLabel44">
    <w:name w:val="ListLabel 44"/>
    <w:qFormat/>
    <w:rPr>
      <w:rFonts w:eastAsia="Swiss 721 Light BT" w:cs="Swiss 721 Light BT"/>
      <w:sz w:val="22"/>
      <w:szCs w:val="22"/>
    </w:rPr>
  </w:style>
  <w:style w:type="character" w:customStyle="1" w:styleId="ListLabel45">
    <w:name w:val="ListLabel 45"/>
    <w:qFormat/>
    <w:rPr>
      <w:rFonts w:eastAsia="Swiss 721 Light BT" w:cs="Swiss 721 Light BT"/>
      <w:sz w:val="22"/>
      <w:szCs w:val="22"/>
    </w:rPr>
  </w:style>
  <w:style w:type="character" w:customStyle="1" w:styleId="ListLabel46">
    <w:name w:val="ListLabel 46"/>
    <w:qFormat/>
    <w:rPr>
      <w:rFonts w:eastAsia="Swiss 721 Light BT" w:cs="Swiss 721 Light BT"/>
      <w:sz w:val="22"/>
      <w:szCs w:val="22"/>
    </w:rPr>
  </w:style>
  <w:style w:type="character" w:customStyle="1" w:styleId="ListLabel47">
    <w:name w:val="ListLabel 47"/>
    <w:qFormat/>
    <w:rPr>
      <w:rFonts w:eastAsia="Swiss 721 Light BT" w:cs="Swiss 721 Light BT"/>
      <w:sz w:val="22"/>
      <w:szCs w:val="22"/>
    </w:rPr>
  </w:style>
  <w:style w:type="character" w:customStyle="1" w:styleId="ListLabel48">
    <w:name w:val="ListLabel 48"/>
    <w:qFormat/>
    <w:rPr>
      <w:rFonts w:eastAsia="Swiss 721 Light BT" w:cs="Swiss 721 Light BT"/>
      <w:sz w:val="22"/>
      <w:szCs w:val="22"/>
    </w:rPr>
  </w:style>
  <w:style w:type="character" w:customStyle="1" w:styleId="ListLabel49">
    <w:name w:val="ListLabel 49"/>
    <w:qFormat/>
    <w:rPr>
      <w:rFonts w:eastAsia="Swiss 721 Light BT" w:cs="Swiss 721 Light BT"/>
      <w:sz w:val="22"/>
      <w:szCs w:val="22"/>
    </w:rPr>
  </w:style>
  <w:style w:type="character" w:customStyle="1" w:styleId="ListLabel50">
    <w:name w:val="ListLabel 50"/>
    <w:qFormat/>
    <w:rPr>
      <w:rFonts w:eastAsia="Swiss 721 Light BT" w:cs="Swiss 721 Light BT"/>
      <w:sz w:val="22"/>
      <w:szCs w:val="22"/>
    </w:rPr>
  </w:style>
  <w:style w:type="character" w:customStyle="1" w:styleId="ListLabel51">
    <w:name w:val="ListLabel 51"/>
    <w:qFormat/>
    <w:rPr>
      <w:rFonts w:eastAsia="Swiss 721 Light BT" w:cs="Swiss 721 Light BT"/>
      <w:sz w:val="22"/>
      <w:szCs w:val="22"/>
    </w:rPr>
  </w:style>
  <w:style w:type="character" w:customStyle="1" w:styleId="ListLabel52">
    <w:name w:val="ListLabel 52"/>
    <w:qFormat/>
    <w:rPr>
      <w:rFonts w:eastAsia="Swiss 721 Light BT" w:cs="Swiss 721 Light BT"/>
      <w:sz w:val="22"/>
      <w:szCs w:val="22"/>
    </w:rPr>
  </w:style>
  <w:style w:type="character" w:customStyle="1" w:styleId="ListLabel53">
    <w:name w:val="ListLabel 53"/>
    <w:qFormat/>
    <w:rPr>
      <w:rFonts w:eastAsia="Swiss 721 Light BT" w:cs="Swiss 721 Light BT"/>
      <w:sz w:val="22"/>
      <w:szCs w:val="22"/>
    </w:rPr>
  </w:style>
  <w:style w:type="character" w:customStyle="1" w:styleId="ListLabel54">
    <w:name w:val="ListLabel 54"/>
    <w:qFormat/>
    <w:rPr>
      <w:rFonts w:eastAsia="Swiss 721 Light BT" w:cs="Swiss 721 Light BT"/>
      <w:sz w:val="22"/>
      <w:szCs w:val="22"/>
    </w:rPr>
  </w:style>
  <w:style w:type="character" w:customStyle="1" w:styleId="ListLabel55">
    <w:name w:val="ListLabel 55"/>
    <w:qFormat/>
    <w:rPr>
      <w:rFonts w:eastAsia="Swiss 721 Medium BT" w:cs="Swiss 721 Medium BT"/>
    </w:rPr>
  </w:style>
  <w:style w:type="character" w:customStyle="1" w:styleId="ListLabel56">
    <w:name w:val="ListLabel 56"/>
    <w:qFormat/>
    <w:rPr>
      <w:rFonts w:eastAsia="Swiss 721 Light BT" w:cs="Swiss 721 Light BT"/>
    </w:rPr>
  </w:style>
  <w:style w:type="character" w:customStyle="1" w:styleId="ListLabel57">
    <w:name w:val="ListLabel 57"/>
    <w:qFormat/>
    <w:rPr>
      <w:rFonts w:eastAsia="Swiss 721 Light BT" w:cs="Swiss 721 Light BT"/>
    </w:rPr>
  </w:style>
  <w:style w:type="character" w:customStyle="1" w:styleId="ListLabel58">
    <w:name w:val="ListLabel 58"/>
    <w:qFormat/>
    <w:rPr>
      <w:rFonts w:eastAsia="Swiss 721 Light BT" w:cs="Swiss 721 Light BT"/>
    </w:rPr>
  </w:style>
  <w:style w:type="character" w:customStyle="1" w:styleId="ListLabel59">
    <w:name w:val="ListLabel 59"/>
    <w:qFormat/>
    <w:rPr>
      <w:rFonts w:eastAsia="Swiss 721 Light BT" w:cs="Swiss 721 Light BT"/>
    </w:rPr>
  </w:style>
  <w:style w:type="character" w:customStyle="1" w:styleId="ListLabel60">
    <w:name w:val="ListLabel 60"/>
    <w:qFormat/>
    <w:rPr>
      <w:rFonts w:eastAsia="Swiss 721 Light BT" w:cs="Swiss 721 Light BT"/>
    </w:rPr>
  </w:style>
  <w:style w:type="character" w:customStyle="1" w:styleId="ListLabel61">
    <w:name w:val="ListLabel 61"/>
    <w:qFormat/>
    <w:rPr>
      <w:rFonts w:eastAsia="Swiss 721 Light BT" w:cs="Swiss 721 Light BT"/>
    </w:rPr>
  </w:style>
  <w:style w:type="character" w:customStyle="1" w:styleId="ListLabel62">
    <w:name w:val="ListLabel 62"/>
    <w:qFormat/>
    <w:rPr>
      <w:rFonts w:eastAsia="Swiss 721 Light BT" w:cs="Swiss 721 Light BT"/>
    </w:rPr>
  </w:style>
  <w:style w:type="character" w:customStyle="1" w:styleId="ListLabel63">
    <w:name w:val="ListLabel 63"/>
    <w:qFormat/>
    <w:rPr>
      <w:rFonts w:eastAsia="Swiss 721 Light BT" w:cs="Swiss 721 Light BT"/>
    </w:rPr>
  </w:style>
  <w:style w:type="character" w:customStyle="1" w:styleId="ListLabel64">
    <w:name w:val="ListLabel 64"/>
    <w:qFormat/>
    <w:rPr>
      <w:rFonts w:eastAsia="Swiss 721 Light BT" w:cs="Swiss 721 Light BT"/>
    </w:rPr>
  </w:style>
  <w:style w:type="character" w:customStyle="1" w:styleId="ListLabel65">
    <w:name w:val="ListLabel 65"/>
    <w:qFormat/>
    <w:rPr>
      <w:rFonts w:eastAsia="Swiss 721 Medium BT" w:cs="Swiss 721 Medium BT"/>
    </w:rPr>
  </w:style>
  <w:style w:type="character" w:customStyle="1" w:styleId="ListLabel66">
    <w:name w:val="ListLabel 66"/>
    <w:qFormat/>
    <w:rPr>
      <w:rFonts w:eastAsia="Swiss 721 Light BT" w:cs="Swiss 721 Light BT"/>
    </w:rPr>
  </w:style>
  <w:style w:type="character" w:customStyle="1" w:styleId="ListLabel67">
    <w:name w:val="ListLabel 67"/>
    <w:qFormat/>
    <w:rPr>
      <w:rFonts w:eastAsia="Swiss 721 Light BT" w:cs="Swiss 721 Light BT"/>
    </w:rPr>
  </w:style>
  <w:style w:type="character" w:customStyle="1" w:styleId="ListLabel68">
    <w:name w:val="ListLabel 68"/>
    <w:qFormat/>
    <w:rPr>
      <w:rFonts w:eastAsia="Swiss 721 Light BT" w:cs="Swiss 721 Light BT"/>
    </w:rPr>
  </w:style>
  <w:style w:type="character" w:customStyle="1" w:styleId="ListLabel69">
    <w:name w:val="ListLabel 69"/>
    <w:qFormat/>
    <w:rPr>
      <w:rFonts w:eastAsia="Swiss 721 Light BT" w:cs="Swiss 721 Light BT"/>
    </w:rPr>
  </w:style>
  <w:style w:type="character" w:customStyle="1" w:styleId="ListLabel70">
    <w:name w:val="ListLabel 70"/>
    <w:qFormat/>
    <w:rPr>
      <w:rFonts w:eastAsia="Swiss 721 Light BT" w:cs="Swiss 721 Light BT"/>
    </w:rPr>
  </w:style>
  <w:style w:type="character" w:customStyle="1" w:styleId="ListLabel71">
    <w:name w:val="ListLabel 71"/>
    <w:qFormat/>
    <w:rPr>
      <w:rFonts w:eastAsia="Swiss 721 Light BT" w:cs="Swiss 721 Light BT"/>
    </w:rPr>
  </w:style>
  <w:style w:type="character" w:customStyle="1" w:styleId="ListLabel72">
    <w:name w:val="ListLabel 72"/>
    <w:qFormat/>
    <w:rPr>
      <w:rFonts w:eastAsia="Swiss 721 Light BT" w:cs="Swiss 721 Light BT"/>
    </w:rPr>
  </w:style>
  <w:style w:type="character" w:customStyle="1" w:styleId="ListLabel73">
    <w:name w:val="ListLabel 73"/>
    <w:qFormat/>
    <w:rPr>
      <w:rFonts w:eastAsia="Swiss 721 Medium BT" w:cs="Swiss 721 Medium BT"/>
    </w:rPr>
  </w:style>
  <w:style w:type="character" w:customStyle="1" w:styleId="ListLabel74">
    <w:name w:val="ListLabel 74"/>
    <w:qFormat/>
    <w:rPr>
      <w:rFonts w:eastAsia="Swiss 721 Light BT" w:cs="Swiss 721 Light BT"/>
    </w:rPr>
  </w:style>
  <w:style w:type="character" w:customStyle="1" w:styleId="ListLabel75">
    <w:name w:val="ListLabel 75"/>
    <w:qFormat/>
    <w:rPr>
      <w:rFonts w:eastAsia="Swiss 721 Light BT" w:cs="Swiss 721 Light BT"/>
    </w:rPr>
  </w:style>
  <w:style w:type="character" w:customStyle="1" w:styleId="ListLabel76">
    <w:name w:val="ListLabel 76"/>
    <w:qFormat/>
    <w:rPr>
      <w:rFonts w:eastAsia="Swiss 721 Light BT" w:cs="Swiss 721 Light BT"/>
    </w:rPr>
  </w:style>
  <w:style w:type="character" w:customStyle="1" w:styleId="ListLabel77">
    <w:name w:val="ListLabel 77"/>
    <w:qFormat/>
    <w:rPr>
      <w:rFonts w:eastAsia="Swiss 721 Light BT" w:cs="Swiss 721 Light BT"/>
    </w:rPr>
  </w:style>
  <w:style w:type="character" w:customStyle="1" w:styleId="ListLabel78">
    <w:name w:val="ListLabel 78"/>
    <w:qFormat/>
    <w:rPr>
      <w:rFonts w:eastAsia="Swiss 721 Light BT" w:cs="Swiss 721 Light BT"/>
    </w:rPr>
  </w:style>
  <w:style w:type="character" w:customStyle="1" w:styleId="ListLabel79">
    <w:name w:val="ListLabel 79"/>
    <w:qFormat/>
    <w:rPr>
      <w:rFonts w:eastAsia="Swiss 721 Light BT" w:cs="Swiss 721 Light BT"/>
    </w:rPr>
  </w:style>
  <w:style w:type="character" w:customStyle="1" w:styleId="ListLabel80">
    <w:name w:val="ListLabel 80"/>
    <w:qFormat/>
    <w:rPr>
      <w:rFonts w:eastAsia="Swiss 721 Light BT" w:cs="Swiss 721 Light BT"/>
    </w:rPr>
  </w:style>
  <w:style w:type="character" w:customStyle="1" w:styleId="ListLabel81">
    <w:name w:val="ListLabel 81"/>
    <w:qFormat/>
    <w:rPr>
      <w:rFonts w:eastAsia="Swiss 721 Light BT" w:cs="Swiss 721 Light BT"/>
    </w:rPr>
  </w:style>
  <w:style w:type="character" w:customStyle="1" w:styleId="ListLabel82">
    <w:name w:val="ListLabel 82"/>
    <w:qFormat/>
    <w:rPr>
      <w:rFonts w:eastAsia="Swiss 721 Light BT" w:cs="Swiss 721 Light BT"/>
    </w:rPr>
  </w:style>
  <w:style w:type="character" w:customStyle="1" w:styleId="ListLabel83">
    <w:name w:val="ListLabel 83"/>
    <w:qFormat/>
    <w:rPr>
      <w:rFonts w:eastAsia="Swiss 721 Medium BT" w:cs="Swiss 721 Medium BT"/>
    </w:rPr>
  </w:style>
  <w:style w:type="character" w:customStyle="1" w:styleId="ListLabel84">
    <w:name w:val="ListLabel 84"/>
    <w:qFormat/>
    <w:rPr>
      <w:rFonts w:eastAsia="Swiss 721 Light BT" w:cs="Swiss 721 Light BT"/>
    </w:rPr>
  </w:style>
  <w:style w:type="character" w:customStyle="1" w:styleId="ListLabel85">
    <w:name w:val="ListLabel 85"/>
    <w:qFormat/>
    <w:rPr>
      <w:rFonts w:eastAsia="Swiss 721 Light BT" w:cs="Swiss 721 Light BT"/>
    </w:rPr>
  </w:style>
  <w:style w:type="character" w:customStyle="1" w:styleId="ListLabel86">
    <w:name w:val="ListLabel 86"/>
    <w:qFormat/>
    <w:rPr>
      <w:rFonts w:eastAsia="Swiss 721 Light BT" w:cs="Swiss 721 Light BT"/>
    </w:rPr>
  </w:style>
  <w:style w:type="character" w:customStyle="1" w:styleId="ListLabel87">
    <w:name w:val="ListLabel 87"/>
    <w:qFormat/>
    <w:rPr>
      <w:rFonts w:eastAsia="Swiss 721 Light BT" w:cs="Swiss 721 Light BT"/>
    </w:rPr>
  </w:style>
  <w:style w:type="character" w:customStyle="1" w:styleId="ListLabel88">
    <w:name w:val="ListLabel 88"/>
    <w:qFormat/>
    <w:rPr>
      <w:rFonts w:eastAsia="Swiss 721 Light BT" w:cs="Swiss 721 Light BT"/>
    </w:rPr>
  </w:style>
  <w:style w:type="character" w:customStyle="1" w:styleId="ListLabel89">
    <w:name w:val="ListLabel 89"/>
    <w:qFormat/>
    <w:rPr>
      <w:rFonts w:eastAsia="Swiss 721 Light BT" w:cs="Swiss 721 Light BT"/>
    </w:rPr>
  </w:style>
  <w:style w:type="character" w:customStyle="1" w:styleId="ListLabel90">
    <w:name w:val="ListLabel 90"/>
    <w:qFormat/>
    <w:rPr>
      <w:rFonts w:eastAsia="Swiss 721 Light BT" w:cs="Swiss 721 Light BT"/>
    </w:rPr>
  </w:style>
  <w:style w:type="character" w:customStyle="1" w:styleId="ListLabel91">
    <w:name w:val="ListLabel 91"/>
    <w:qFormat/>
    <w:rPr>
      <w:rFonts w:eastAsia="Swiss 721 Light BT" w:cs="Swiss 721 Light BT"/>
      <w:sz w:val="22"/>
      <w:szCs w:val="22"/>
    </w:rPr>
  </w:style>
  <w:style w:type="character" w:customStyle="1" w:styleId="ListLabel92">
    <w:name w:val="ListLabel 92"/>
    <w:qFormat/>
    <w:rPr>
      <w:rFonts w:eastAsia="Swiss 721 Light BT" w:cs="Swiss 721 Light BT"/>
      <w:sz w:val="22"/>
      <w:szCs w:val="22"/>
    </w:rPr>
  </w:style>
  <w:style w:type="character" w:customStyle="1" w:styleId="ListLabel93">
    <w:name w:val="ListLabel 93"/>
    <w:qFormat/>
    <w:rPr>
      <w:rFonts w:eastAsia="Swiss 721 Light BT" w:cs="Swiss 721 Light BT"/>
      <w:sz w:val="22"/>
      <w:szCs w:val="22"/>
    </w:rPr>
  </w:style>
  <w:style w:type="character" w:customStyle="1" w:styleId="ListLabel94">
    <w:name w:val="ListLabel 94"/>
    <w:qFormat/>
    <w:rPr>
      <w:rFonts w:eastAsia="Swiss 721 Light BT" w:cs="Swiss 721 Light BT"/>
      <w:sz w:val="22"/>
      <w:szCs w:val="22"/>
    </w:rPr>
  </w:style>
  <w:style w:type="character" w:customStyle="1" w:styleId="ListLabel95">
    <w:name w:val="ListLabel 95"/>
    <w:qFormat/>
    <w:rPr>
      <w:rFonts w:eastAsia="Swiss 721 Light BT" w:cs="Swiss 721 Light BT"/>
      <w:sz w:val="22"/>
      <w:szCs w:val="22"/>
    </w:rPr>
  </w:style>
  <w:style w:type="character" w:customStyle="1" w:styleId="ListLabel96">
    <w:name w:val="ListLabel 96"/>
    <w:qFormat/>
    <w:rPr>
      <w:rFonts w:eastAsia="Swiss 721 Light BT" w:cs="Swiss 721 Light BT"/>
      <w:sz w:val="22"/>
      <w:szCs w:val="22"/>
    </w:rPr>
  </w:style>
  <w:style w:type="character" w:customStyle="1" w:styleId="ListLabel97">
    <w:name w:val="ListLabel 97"/>
    <w:qFormat/>
    <w:rPr>
      <w:rFonts w:eastAsia="Swiss 721 Light BT" w:cs="Swiss 721 Light BT"/>
      <w:sz w:val="22"/>
      <w:szCs w:val="22"/>
    </w:rPr>
  </w:style>
  <w:style w:type="character" w:customStyle="1" w:styleId="ListLabel98">
    <w:name w:val="ListLabel 98"/>
    <w:qFormat/>
    <w:rPr>
      <w:rFonts w:eastAsia="Swiss 721 Light BT" w:cs="Swiss 721 Light BT"/>
      <w:sz w:val="22"/>
      <w:szCs w:val="22"/>
    </w:rPr>
  </w:style>
  <w:style w:type="character" w:customStyle="1" w:styleId="ListLabel99">
    <w:name w:val="ListLabel 99"/>
    <w:qFormat/>
    <w:rPr>
      <w:rFonts w:eastAsia="Swiss 721 Light BT" w:cs="Swiss 721 Light BT"/>
      <w:sz w:val="22"/>
      <w:szCs w:val="22"/>
    </w:rPr>
  </w:style>
  <w:style w:type="character" w:customStyle="1" w:styleId="ListLabel100">
    <w:name w:val="ListLabel 100"/>
    <w:qFormat/>
    <w:rPr>
      <w:rFonts w:eastAsia="Swiss 721 Light BT" w:cs="Swiss 721 Light BT"/>
      <w:sz w:val="22"/>
      <w:szCs w:val="22"/>
    </w:rPr>
  </w:style>
  <w:style w:type="character" w:customStyle="1" w:styleId="ListLabel101">
    <w:name w:val="ListLabel 101"/>
    <w:qFormat/>
    <w:rPr>
      <w:rFonts w:eastAsia="Swiss 721 Light BT" w:cs="Swiss 721 Light BT"/>
      <w:sz w:val="22"/>
      <w:szCs w:val="22"/>
    </w:rPr>
  </w:style>
  <w:style w:type="character" w:customStyle="1" w:styleId="ListLabel102">
    <w:name w:val="ListLabel 102"/>
    <w:qFormat/>
    <w:rPr>
      <w:rFonts w:eastAsia="Swiss 721 Light BT" w:cs="Swiss 721 Light BT"/>
      <w:sz w:val="22"/>
      <w:szCs w:val="22"/>
    </w:rPr>
  </w:style>
  <w:style w:type="character" w:customStyle="1" w:styleId="ListLabel103">
    <w:name w:val="ListLabel 103"/>
    <w:qFormat/>
    <w:rPr>
      <w:rFonts w:eastAsia="Swiss 721 Light BT" w:cs="Swiss 721 Light BT"/>
      <w:sz w:val="22"/>
      <w:szCs w:val="22"/>
    </w:rPr>
  </w:style>
  <w:style w:type="character" w:customStyle="1" w:styleId="ListLabel104">
    <w:name w:val="ListLabel 104"/>
    <w:qFormat/>
    <w:rPr>
      <w:rFonts w:eastAsia="Swiss 721 Light BT" w:cs="Swiss 721 Light BT"/>
      <w:sz w:val="22"/>
      <w:szCs w:val="22"/>
    </w:rPr>
  </w:style>
  <w:style w:type="character" w:customStyle="1" w:styleId="ListLabel105">
    <w:name w:val="ListLabel 105"/>
    <w:qFormat/>
    <w:rPr>
      <w:rFonts w:eastAsia="Swiss 721 Light BT" w:cs="Swiss 721 Light BT"/>
      <w:sz w:val="22"/>
      <w:szCs w:val="22"/>
    </w:rPr>
  </w:style>
  <w:style w:type="character" w:customStyle="1" w:styleId="ListLabel106">
    <w:name w:val="ListLabel 106"/>
    <w:qFormat/>
    <w:rPr>
      <w:rFonts w:eastAsia="Swiss 721 Light BT" w:cs="Swiss 721 Light BT"/>
      <w:sz w:val="22"/>
      <w:szCs w:val="22"/>
    </w:rPr>
  </w:style>
  <w:style w:type="character" w:customStyle="1" w:styleId="ListLabel107">
    <w:name w:val="ListLabel 107"/>
    <w:qFormat/>
    <w:rPr>
      <w:rFonts w:eastAsia="Swiss 721 Light BT" w:cs="Swiss 721 Light BT"/>
      <w:sz w:val="22"/>
      <w:szCs w:val="22"/>
    </w:rPr>
  </w:style>
  <w:style w:type="character" w:customStyle="1" w:styleId="ListLabel108">
    <w:name w:val="ListLabel 108"/>
    <w:qFormat/>
    <w:rPr>
      <w:rFonts w:eastAsia="Swiss 721 Light BT" w:cs="Swiss 721 Light BT"/>
      <w:sz w:val="22"/>
      <w:szCs w:val="22"/>
    </w:rPr>
  </w:style>
  <w:style w:type="character" w:customStyle="1" w:styleId="ListLabel109">
    <w:name w:val="ListLabel 109"/>
    <w:qFormat/>
    <w:rPr>
      <w:rFonts w:eastAsia="Swiss 721 Light BT" w:cs="Swiss 721 Light BT"/>
      <w:sz w:val="22"/>
      <w:szCs w:val="22"/>
    </w:rPr>
  </w:style>
  <w:style w:type="character" w:customStyle="1" w:styleId="ListLabel110">
    <w:name w:val="ListLabel 110"/>
    <w:qFormat/>
    <w:rPr>
      <w:rFonts w:eastAsia="Swiss 721 Light BT" w:cs="Swiss 721 Light BT"/>
      <w:sz w:val="22"/>
      <w:szCs w:val="22"/>
    </w:rPr>
  </w:style>
  <w:style w:type="character" w:customStyle="1" w:styleId="ListLabel111">
    <w:name w:val="ListLabel 111"/>
    <w:qFormat/>
    <w:rPr>
      <w:rFonts w:eastAsia="Swiss 721 Light BT" w:cs="Swiss 721 Light BT"/>
      <w:sz w:val="22"/>
      <w:szCs w:val="22"/>
    </w:rPr>
  </w:style>
  <w:style w:type="character" w:customStyle="1" w:styleId="ListLabel112">
    <w:name w:val="ListLabel 112"/>
    <w:qFormat/>
    <w:rPr>
      <w:rFonts w:eastAsia="Swiss 721 Light BT" w:cs="Swiss 721 Light BT"/>
      <w:sz w:val="22"/>
      <w:szCs w:val="22"/>
    </w:rPr>
  </w:style>
  <w:style w:type="character" w:customStyle="1" w:styleId="ListLabel113">
    <w:name w:val="ListLabel 113"/>
    <w:qFormat/>
    <w:rPr>
      <w:rFonts w:eastAsia="Swiss 721 Light BT" w:cs="Swiss 721 Light BT"/>
      <w:sz w:val="22"/>
      <w:szCs w:val="22"/>
    </w:rPr>
  </w:style>
  <w:style w:type="character" w:customStyle="1" w:styleId="ListLabel114">
    <w:name w:val="ListLabel 114"/>
    <w:qFormat/>
    <w:rPr>
      <w:rFonts w:eastAsia="Swiss 721 Light BT" w:cs="Swiss 721 Light BT"/>
      <w:sz w:val="22"/>
      <w:szCs w:val="22"/>
    </w:rPr>
  </w:style>
  <w:style w:type="character" w:customStyle="1" w:styleId="ListLabel115">
    <w:name w:val="ListLabel 115"/>
    <w:qFormat/>
    <w:rPr>
      <w:rFonts w:eastAsia="Swiss 721 Light BT" w:cs="Swiss 721 Light BT"/>
      <w:sz w:val="22"/>
      <w:szCs w:val="22"/>
    </w:rPr>
  </w:style>
  <w:style w:type="character" w:customStyle="1" w:styleId="ListLabel116">
    <w:name w:val="ListLabel 116"/>
    <w:qFormat/>
    <w:rPr>
      <w:rFonts w:eastAsia="Swiss 721 Light BT" w:cs="Swiss 721 Light BT"/>
      <w:sz w:val="22"/>
      <w:szCs w:val="22"/>
    </w:rPr>
  </w:style>
  <w:style w:type="character" w:customStyle="1" w:styleId="ListLabel117">
    <w:name w:val="ListLabel 117"/>
    <w:qFormat/>
    <w:rPr>
      <w:rFonts w:eastAsia="Swiss 721 Light BT" w:cs="Swiss 721 Light BT"/>
      <w:sz w:val="22"/>
      <w:szCs w:val="22"/>
    </w:rPr>
  </w:style>
  <w:style w:type="character" w:customStyle="1" w:styleId="ListLabel118">
    <w:name w:val="ListLabel 118"/>
    <w:qFormat/>
    <w:rPr>
      <w:rFonts w:eastAsia="Swiss 721 Light BT" w:cs="Swiss 721 Light BT"/>
      <w:sz w:val="22"/>
      <w:szCs w:val="22"/>
    </w:rPr>
  </w:style>
  <w:style w:type="character" w:customStyle="1" w:styleId="ListLabel119">
    <w:name w:val="ListLabel 119"/>
    <w:qFormat/>
    <w:rPr>
      <w:rFonts w:eastAsia="Swiss 721 Light BT" w:cs="Swiss 721 Light BT"/>
      <w:sz w:val="22"/>
      <w:szCs w:val="22"/>
    </w:rPr>
  </w:style>
  <w:style w:type="character" w:customStyle="1" w:styleId="ListLabel120">
    <w:name w:val="ListLabel 120"/>
    <w:qFormat/>
    <w:rPr>
      <w:rFonts w:eastAsia="Swiss 721 Light BT" w:cs="Swiss 721 Light BT"/>
      <w:sz w:val="22"/>
      <w:szCs w:val="22"/>
    </w:rPr>
  </w:style>
  <w:style w:type="character" w:customStyle="1" w:styleId="ListLabel121">
    <w:name w:val="ListLabel 121"/>
    <w:qFormat/>
    <w:rPr>
      <w:rFonts w:eastAsia="Swiss 721 Light BT" w:cs="Swiss 721 Light BT"/>
      <w:sz w:val="22"/>
      <w:szCs w:val="22"/>
    </w:rPr>
  </w:style>
  <w:style w:type="character" w:customStyle="1" w:styleId="ListLabel122">
    <w:name w:val="ListLabel 122"/>
    <w:qFormat/>
    <w:rPr>
      <w:rFonts w:eastAsia="Swiss 721 Light BT" w:cs="Swiss 721 Light BT"/>
      <w:sz w:val="22"/>
      <w:szCs w:val="22"/>
    </w:rPr>
  </w:style>
  <w:style w:type="character" w:customStyle="1" w:styleId="ListLabel123">
    <w:name w:val="ListLabel 123"/>
    <w:qFormat/>
    <w:rPr>
      <w:rFonts w:eastAsia="Swiss 721 Light BT" w:cs="Swiss 721 Light BT"/>
      <w:sz w:val="22"/>
      <w:szCs w:val="22"/>
    </w:rPr>
  </w:style>
  <w:style w:type="character" w:customStyle="1" w:styleId="ListLabel124">
    <w:name w:val="ListLabel 124"/>
    <w:qFormat/>
    <w:rPr>
      <w:rFonts w:eastAsia="Swiss 721 Light BT" w:cs="Swiss 721 Light BT"/>
      <w:sz w:val="22"/>
      <w:szCs w:val="22"/>
    </w:rPr>
  </w:style>
  <w:style w:type="character" w:customStyle="1" w:styleId="ListLabel125">
    <w:name w:val="ListLabel 125"/>
    <w:qFormat/>
    <w:rPr>
      <w:rFonts w:eastAsia="Swiss 721 Light BT" w:cs="Swiss 721 Light BT"/>
      <w:sz w:val="22"/>
      <w:szCs w:val="22"/>
    </w:rPr>
  </w:style>
  <w:style w:type="character" w:customStyle="1" w:styleId="ListLabel126">
    <w:name w:val="ListLabel 126"/>
    <w:qFormat/>
    <w:rPr>
      <w:rFonts w:eastAsia="Swiss 721 Light BT" w:cs="Swiss 721 Light BT"/>
      <w:sz w:val="22"/>
      <w:szCs w:val="22"/>
    </w:rPr>
  </w:style>
  <w:style w:type="character" w:customStyle="1" w:styleId="ListLabel127">
    <w:name w:val="ListLabel 127"/>
    <w:qFormat/>
    <w:rPr>
      <w:rFonts w:eastAsia="Swiss 721 Light BT" w:cs="Swiss 721 Light BT"/>
      <w:color w:val="000000"/>
      <w:sz w:val="22"/>
      <w:szCs w:val="22"/>
    </w:rPr>
  </w:style>
  <w:style w:type="character" w:customStyle="1" w:styleId="ListLabel128">
    <w:name w:val="ListLabel 128"/>
    <w:qFormat/>
    <w:rPr>
      <w:rFonts w:eastAsia="Swiss 721 Light BT" w:cs="Swiss 721 Light BT"/>
      <w:color w:val="000000"/>
      <w:sz w:val="22"/>
      <w:szCs w:val="22"/>
    </w:rPr>
  </w:style>
  <w:style w:type="character" w:customStyle="1" w:styleId="ListLabel129">
    <w:name w:val="ListLabel 129"/>
    <w:qFormat/>
    <w:rPr>
      <w:rFonts w:eastAsia="Swiss 721 Light BT" w:cs="Swiss 721 Light BT"/>
      <w:color w:val="000000"/>
      <w:sz w:val="22"/>
      <w:szCs w:val="22"/>
    </w:rPr>
  </w:style>
  <w:style w:type="character" w:customStyle="1" w:styleId="ListLabel130">
    <w:name w:val="ListLabel 130"/>
    <w:qFormat/>
    <w:rPr>
      <w:rFonts w:eastAsia="Swiss 721 Light BT" w:cs="Swiss 721 Light BT"/>
      <w:color w:val="000000"/>
      <w:sz w:val="22"/>
      <w:szCs w:val="22"/>
    </w:rPr>
  </w:style>
  <w:style w:type="character" w:customStyle="1" w:styleId="ListLabel131">
    <w:name w:val="ListLabel 131"/>
    <w:qFormat/>
    <w:rPr>
      <w:rFonts w:eastAsia="Swiss 721 Light BT" w:cs="Swiss 721 Light BT"/>
      <w:color w:val="000000"/>
      <w:sz w:val="22"/>
      <w:szCs w:val="22"/>
    </w:rPr>
  </w:style>
  <w:style w:type="character" w:customStyle="1" w:styleId="ListLabel132">
    <w:name w:val="ListLabel 132"/>
    <w:qFormat/>
    <w:rPr>
      <w:rFonts w:eastAsia="Swiss 721 Light BT" w:cs="Swiss 721 Light BT"/>
      <w:color w:val="000000"/>
      <w:sz w:val="22"/>
      <w:szCs w:val="22"/>
    </w:rPr>
  </w:style>
  <w:style w:type="character" w:customStyle="1" w:styleId="ListLabel133">
    <w:name w:val="ListLabel 133"/>
    <w:qFormat/>
    <w:rPr>
      <w:rFonts w:eastAsia="Swiss 721 Light BT" w:cs="Swiss 721 Light BT"/>
      <w:color w:val="000000"/>
      <w:sz w:val="22"/>
      <w:szCs w:val="22"/>
    </w:rPr>
  </w:style>
  <w:style w:type="character" w:customStyle="1" w:styleId="ListLabel134">
    <w:name w:val="ListLabel 134"/>
    <w:qFormat/>
    <w:rPr>
      <w:rFonts w:eastAsia="Swiss 721 Light BT" w:cs="Swiss 721 Light BT"/>
      <w:color w:val="000000"/>
      <w:sz w:val="22"/>
      <w:szCs w:val="22"/>
    </w:rPr>
  </w:style>
  <w:style w:type="character" w:customStyle="1" w:styleId="ListLabel135">
    <w:name w:val="ListLabel 135"/>
    <w:qFormat/>
    <w:rPr>
      <w:rFonts w:eastAsia="Swiss 721 Light BT" w:cs="Swiss 721 Light BT"/>
      <w:color w:val="000000"/>
      <w:sz w:val="22"/>
      <w:szCs w:val="22"/>
    </w:rPr>
  </w:style>
  <w:style w:type="character" w:customStyle="1" w:styleId="ListLabel136">
    <w:name w:val="ListLabel 136"/>
    <w:qFormat/>
    <w:rPr>
      <w:rFonts w:eastAsia="Swiss 721 Light BT" w:cs="Swiss 721 Light BT"/>
      <w:sz w:val="22"/>
      <w:szCs w:val="22"/>
    </w:rPr>
  </w:style>
  <w:style w:type="character" w:customStyle="1" w:styleId="ListLabel137">
    <w:name w:val="ListLabel 137"/>
    <w:qFormat/>
    <w:rPr>
      <w:rFonts w:eastAsia="Swiss 721 Light BT" w:cs="Swiss 721 Light BT"/>
      <w:sz w:val="22"/>
      <w:szCs w:val="22"/>
    </w:rPr>
  </w:style>
  <w:style w:type="character" w:customStyle="1" w:styleId="ListLabel138">
    <w:name w:val="ListLabel 138"/>
    <w:qFormat/>
    <w:rPr>
      <w:rFonts w:eastAsia="Swiss 721 Light BT" w:cs="Swiss 721 Light BT"/>
      <w:sz w:val="22"/>
      <w:szCs w:val="22"/>
    </w:rPr>
  </w:style>
  <w:style w:type="character" w:customStyle="1" w:styleId="ListLabel139">
    <w:name w:val="ListLabel 139"/>
    <w:qFormat/>
    <w:rPr>
      <w:rFonts w:eastAsia="Swiss 721 Light BT" w:cs="Swiss 721 Light BT"/>
      <w:sz w:val="22"/>
      <w:szCs w:val="22"/>
    </w:rPr>
  </w:style>
  <w:style w:type="character" w:customStyle="1" w:styleId="ListLabel140">
    <w:name w:val="ListLabel 140"/>
    <w:qFormat/>
    <w:rPr>
      <w:rFonts w:eastAsia="Swiss 721 Light BT" w:cs="Swiss 721 Light BT"/>
      <w:sz w:val="22"/>
      <w:szCs w:val="22"/>
    </w:rPr>
  </w:style>
  <w:style w:type="character" w:customStyle="1" w:styleId="ListLabel141">
    <w:name w:val="ListLabel 141"/>
    <w:qFormat/>
    <w:rPr>
      <w:rFonts w:eastAsia="Swiss 721 Light BT" w:cs="Swiss 721 Light BT"/>
      <w:sz w:val="22"/>
      <w:szCs w:val="22"/>
    </w:rPr>
  </w:style>
  <w:style w:type="character" w:customStyle="1" w:styleId="ListLabel142">
    <w:name w:val="ListLabel 142"/>
    <w:qFormat/>
    <w:rPr>
      <w:rFonts w:eastAsia="Swiss 721 Light BT" w:cs="Swiss 721 Light BT"/>
      <w:sz w:val="22"/>
      <w:szCs w:val="22"/>
    </w:rPr>
  </w:style>
  <w:style w:type="character" w:customStyle="1" w:styleId="ListLabel143">
    <w:name w:val="ListLabel 143"/>
    <w:qFormat/>
    <w:rPr>
      <w:rFonts w:eastAsia="Swiss 721 Light BT" w:cs="Swiss 721 Light BT"/>
      <w:sz w:val="22"/>
      <w:szCs w:val="22"/>
    </w:rPr>
  </w:style>
  <w:style w:type="character" w:customStyle="1" w:styleId="ListLabel144">
    <w:name w:val="ListLabel 144"/>
    <w:qFormat/>
    <w:rPr>
      <w:rFonts w:eastAsia="Swiss 721 Light BT" w:cs="Swiss 721 Light BT"/>
      <w:sz w:val="22"/>
      <w:szCs w:val="22"/>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color w:val="auto"/>
      <w:sz w:val="44"/>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alibri"/>
      <w:sz w:val="22"/>
      <w:szCs w:val="22"/>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style>
  <w:style w:type="character" w:customStyle="1" w:styleId="ListLabel190">
    <w:name w:val="ListLabel 190"/>
    <w:qFormat/>
    <w:rPr>
      <w:rFonts w:ascii="Calibri" w:hAnsi="Calibri"/>
      <w:color w:val="auto"/>
    </w:rPr>
  </w:style>
  <w:style w:type="character" w:customStyle="1" w:styleId="ListLabel191">
    <w:name w:val="ListLabel 191"/>
    <w:qFormat/>
    <w:rPr>
      <w:rFonts w:ascii="Calibri" w:hAnsi="Calibri" w:cs="Calibri"/>
    </w:rPr>
  </w:style>
  <w:style w:type="character" w:customStyle="1" w:styleId="BulletSymbols">
    <w:name w:val="Bullet Symbols"/>
    <w:qFormat/>
  </w:style>
  <w:style w:type="paragraph" w:customStyle="1" w:styleId="Heading">
    <w:name w:val="Heading"/>
    <w:basedOn w:val="Normal"/>
    <w:next w:val="BodyText"/>
    <w:qFormat/>
    <w:pPr>
      <w:keepNext/>
      <w:spacing w:before="240" w:after="120"/>
    </w:pPr>
    <w:rPr>
      <w:rFonts w:ascii="Liberation Sans" w:eastAsia="Tahoma" w:hAnsi="Liberation Sans" w:cs="DejaVu Sans"/>
      <w:sz w:val="28"/>
      <w:szCs w:val="28"/>
    </w:rPr>
  </w:style>
  <w:style w:type="paragraph" w:styleId="BodyText">
    <w:name w:val="Body Text"/>
    <w:basedOn w:val="Normal"/>
    <w:pPr>
      <w:spacing w:after="140"/>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customStyle="1" w:styleId="FreeForm">
    <w:name w:val="Free Form"/>
    <w:qFormat/>
    <w:rPr>
      <w:rFonts w:ascii="Times New Roman" w:eastAsia="Arial Unicode MS" w:hAnsi="Times New Roman" w:cs="Arial Unicode MS"/>
      <w:color w:val="000000"/>
      <w:sz w:val="20"/>
      <w:szCs w:val="20"/>
      <w:lang w:val="en-US"/>
    </w:rPr>
  </w:style>
  <w:style w:type="paragraph" w:customStyle="1" w:styleId="Footer1">
    <w:name w:val="Footer1"/>
    <w:qFormat/>
    <w:pPr>
      <w:tabs>
        <w:tab w:val="center" w:pos="4513"/>
        <w:tab w:val="right" w:pos="9026"/>
      </w:tabs>
    </w:pPr>
    <w:rPr>
      <w:rFonts w:eastAsia="Arial Unicode MS" w:cs="Arial Unicode MS"/>
      <w:color w:val="000000"/>
      <w:lang w:val="en-US"/>
    </w:rPr>
  </w:style>
  <w:style w:type="paragraph" w:customStyle="1" w:styleId="Heading11">
    <w:name w:val="Heading 11"/>
    <w:next w:val="Normal"/>
    <w:qFormat/>
    <w:pPr>
      <w:keepNext/>
      <w:spacing w:before="240" w:after="480" w:line="312" w:lineRule="auto"/>
      <w:jc w:val="center"/>
      <w:outlineLvl w:val="0"/>
    </w:pPr>
    <w:rPr>
      <w:rFonts w:ascii="Garamond" w:eastAsia="Garamond" w:hAnsi="Garamond" w:cs="Garamond"/>
      <w:b/>
      <w:bCs/>
      <w:color w:val="000000"/>
      <w:sz w:val="40"/>
      <w:szCs w:val="40"/>
      <w:lang w:val="en-US"/>
    </w:rPr>
  </w:style>
  <w:style w:type="paragraph" w:styleId="ListParagraph">
    <w:name w:val="List Paragraph"/>
    <w:qFormat/>
    <w:pPr>
      <w:spacing w:after="200" w:line="276" w:lineRule="auto"/>
      <w:ind w:left="720"/>
    </w:pPr>
    <w:rPr>
      <w:rFonts w:eastAsia="Arial Unicode MS" w:cs="Arial Unicode MS"/>
      <w:color w:val="000000"/>
      <w:lang w:val="en-US"/>
    </w:rPr>
  </w:style>
  <w:style w:type="paragraph" w:customStyle="1" w:styleId="FreeFormA">
    <w:name w:val="Free Form A"/>
    <w:qFormat/>
    <w:pPr>
      <w:spacing w:after="200" w:line="276" w:lineRule="auto"/>
    </w:pPr>
    <w:rPr>
      <w:rFonts w:cs="Calibri"/>
      <w:color w:val="000000"/>
      <w:lang w:val="en-US"/>
    </w:rPr>
  </w:style>
  <w:style w:type="paragraph" w:customStyle="1" w:styleId="Heading21">
    <w:name w:val="Heading 21"/>
    <w:next w:val="Normal"/>
    <w:qFormat/>
    <w:pPr>
      <w:keepNext/>
      <w:keepLines/>
      <w:spacing w:before="200" w:line="276" w:lineRule="auto"/>
      <w:outlineLvl w:val="1"/>
    </w:pPr>
    <w:rPr>
      <w:rFonts w:ascii="Cambria" w:eastAsia="Arial Unicode MS" w:hAnsi="Cambria" w:cs="Arial Unicode MS"/>
      <w:b/>
      <w:bCs/>
      <w:color w:val="3D6AB1"/>
      <w:sz w:val="26"/>
      <w:szCs w:val="26"/>
      <w:lang w:val="en-US"/>
    </w:rPr>
  </w:style>
  <w:style w:type="paragraph" w:styleId="BalloonText">
    <w:name w:val="Balloon Text"/>
    <w:basedOn w:val="Normal"/>
    <w:qFormat/>
    <w:pPr>
      <w:spacing w:after="0" w:line="240" w:lineRule="auto"/>
    </w:pPr>
    <w:rPr>
      <w:rFonts w:ascii="Tahoma" w:hAnsi="Tahoma" w:cs="Tahoma"/>
      <w:sz w:val="16"/>
      <w:szCs w:val="16"/>
    </w:rPr>
  </w:style>
  <w:style w:type="paragraph" w:styleId="Revision">
    <w:name w:val="Revision"/>
    <w:qFormat/>
    <w:rPr>
      <w:rFonts w:eastAsia="Arial Unicode MS" w:cs="Arial Unicode MS"/>
      <w:color w:val="000000"/>
      <w:lang w:val="en-US"/>
    </w:rPr>
  </w:style>
  <w:style w:type="paragraph" w:styleId="NormalWeb">
    <w:name w:val="Normal (Web)"/>
    <w:basedOn w:val="Normal"/>
    <w:qFormat/>
    <w:pPr>
      <w:spacing w:before="280" w:after="280" w:line="240" w:lineRule="auto"/>
    </w:pPr>
    <w:rPr>
      <w:rFonts w:ascii="Times New Roman" w:eastAsia="Times New Roman" w:hAnsi="Times New Roman" w:cs="Times New Roman"/>
      <w:color w:val="auto"/>
      <w:sz w:val="24"/>
      <w:szCs w:val="24"/>
      <w:lang w:val="en-AU" w:eastAsia="en-AU"/>
    </w:rPr>
  </w:style>
  <w:style w:type="paragraph" w:styleId="CommentText">
    <w:name w:val="annotation text"/>
    <w:basedOn w:val="Normal"/>
    <w:qFormat/>
    <w:pPr>
      <w:spacing w:after="0" w:line="240" w:lineRule="auto"/>
      <w:jc w:val="both"/>
    </w:pPr>
    <w:rPr>
      <w:rFonts w:ascii="Arial" w:eastAsia="Calibri" w:hAnsi="Arial" w:cs="Times New Roman"/>
      <w:color w:val="auto"/>
      <w:sz w:val="20"/>
      <w:szCs w:val="20"/>
      <w:lang w:val="en-AU"/>
    </w:rPr>
  </w:style>
  <w:style w:type="paragraph" w:styleId="CommentSubject">
    <w:name w:val="annotation subject"/>
    <w:basedOn w:val="CommentText"/>
    <w:next w:val="CommentText"/>
    <w:qFormat/>
    <w:pPr>
      <w:spacing w:after="200"/>
      <w:jc w:val="left"/>
    </w:pPr>
    <w:rPr>
      <w:rFonts w:ascii="Calibri" w:eastAsia="Arial Unicode MS" w:hAnsi="Calibri" w:cs="Arial Unicode MS"/>
      <w:b/>
      <w:bCs/>
      <w:color w:val="000000"/>
      <w:lang w:val="en-US"/>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Bodycopy">
    <w:name w:val="Body copy"/>
    <w:basedOn w:val="Normal"/>
    <w:autoRedefine/>
    <w:qFormat/>
    <w:pPr>
      <w:spacing w:after="0" w:line="240" w:lineRule="auto"/>
    </w:pPr>
    <w:rPr>
      <w:rFonts w:eastAsia="Batang" w:cs="Calibri"/>
      <w:b/>
      <w:color w:val="auto"/>
      <w:lang w:val="en-AU" w:eastAsia="ko-KR"/>
    </w:rPr>
  </w:style>
  <w:style w:type="paragraph" w:customStyle="1" w:styleId="HNDocsBodyText">
    <w:name w:val="HN Docs Body Text"/>
    <w:qFormat/>
    <w:pPr>
      <w:spacing w:after="240"/>
    </w:pPr>
    <w:rPr>
      <w:rFonts w:ascii="Arial" w:eastAsia="Times New Roman" w:hAnsi="Arial" w:cs="Arial"/>
      <w:bCs/>
      <w:kern w:val="2"/>
      <w:sz w:val="20"/>
      <w:szCs w:val="32"/>
    </w:rPr>
  </w:style>
  <w:style w:type="paragraph" w:customStyle="1" w:styleId="HNDocsHeading2">
    <w:name w:val="HN Docs Heading 2"/>
    <w:next w:val="HNDocsBodyText"/>
    <w:qFormat/>
    <w:pPr>
      <w:spacing w:before="480" w:after="240"/>
    </w:pPr>
    <w:rPr>
      <w:rFonts w:ascii="Arial Bold" w:eastAsia="Times New Roman" w:hAnsi="Arial Bold" w:cs="Arial"/>
      <w:b/>
      <w:bCs/>
      <w:kern w:val="2"/>
      <w:sz w:val="28"/>
      <w:szCs w:val="32"/>
    </w:rPr>
  </w:style>
  <w:style w:type="paragraph" w:customStyle="1" w:styleId="KeyPolicy">
    <w:name w:val="Key Policy"/>
    <w:next w:val="Normal"/>
    <w:qFormat/>
    <w:pPr>
      <w:spacing w:after="240"/>
    </w:pPr>
    <w:rPr>
      <w:rFonts w:ascii="Arial" w:hAnsi="Arial"/>
      <w:sz w:val="20"/>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numbering" w:customStyle="1" w:styleId="List1">
    <w:name w:val="List 1"/>
    <w:qFormat/>
  </w:style>
  <w:style w:type="numbering" w:customStyle="1" w:styleId="List0">
    <w:name w:val="List 0"/>
    <w:qFormat/>
  </w:style>
  <w:style w:type="numbering" w:customStyle="1" w:styleId="List21">
    <w:name w:val="List 21"/>
    <w:qFormat/>
  </w:style>
  <w:style w:type="numbering" w:customStyle="1" w:styleId="List32">
    <w:name w:val="List 32"/>
    <w:qFormat/>
  </w:style>
  <w:style w:type="numbering" w:customStyle="1" w:styleId="List42">
    <w:name w:val="List 42"/>
    <w:qFormat/>
  </w:style>
  <w:style w:type="numbering" w:customStyle="1" w:styleId="List51">
    <w:name w:val="List 51"/>
    <w:qFormat/>
  </w:style>
  <w:style w:type="numbering" w:customStyle="1" w:styleId="List6">
    <w:name w:val="List 6"/>
    <w:qFormat/>
  </w:style>
  <w:style w:type="numbering" w:customStyle="1" w:styleId="List7">
    <w:name w:val="List 7"/>
    <w:qFormat/>
  </w:style>
  <w:style w:type="numbering" w:customStyle="1" w:styleId="List8">
    <w:name w:val="List 8"/>
    <w:qFormat/>
  </w:style>
  <w:style w:type="numbering" w:customStyle="1" w:styleId="List9">
    <w:name w:val="List 9"/>
    <w:qFormat/>
  </w:style>
  <w:style w:type="numbering" w:customStyle="1" w:styleId="List10">
    <w:name w:val="List 10"/>
    <w:qFormat/>
  </w:style>
  <w:style w:type="character" w:styleId="Hyperlink">
    <w:name w:val="Hyperlink"/>
    <w:basedOn w:val="DefaultParagraphFont"/>
    <w:uiPriority w:val="99"/>
    <w:unhideWhenUsed/>
    <w:rsid w:val="002248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94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an@thlfinance.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stan@thlfinance.com.au" TargetMode="External"/><Relationship Id="rId17" Type="http://schemas.openxmlformats.org/officeDocument/2006/relationships/hyperlink" Target="mailto:stan@thlfinance.com.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an@thlfinance.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ip.net.a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tan@thlfinance.com.au"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n@thlfinance.com.au"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df8a82-674b-4173-9a26-d96e4b7822b7">
      <Terms xmlns="http://schemas.microsoft.com/office/infopath/2007/PartnerControls"/>
    </lcf76f155ced4ddcb4097134ff3c332f>
    <TaxCatchAll xmlns="311a7d70-900d-4e03-8a84-7abc1681de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00455AF5EFB749A2C376B4F2E09BEE" ma:contentTypeVersion="17" ma:contentTypeDescription="Create a new document." ma:contentTypeScope="" ma:versionID="1676adf11d5080934fbeeb0d7e370f16">
  <xsd:schema xmlns:xsd="http://www.w3.org/2001/XMLSchema" xmlns:xs="http://www.w3.org/2001/XMLSchema" xmlns:p="http://schemas.microsoft.com/office/2006/metadata/properties" xmlns:ns2="88df8a82-674b-4173-9a26-d96e4b7822b7" xmlns:ns3="311a7d70-900d-4e03-8a84-7abc1681de7c" targetNamespace="http://schemas.microsoft.com/office/2006/metadata/properties" ma:root="true" ma:fieldsID="d194ea0bdc856c87d4eada1ca3737b10" ns2:_="" ns3:_="">
    <xsd:import namespace="88df8a82-674b-4173-9a26-d96e4b7822b7"/>
    <xsd:import namespace="311a7d70-900d-4e03-8a84-7abc1681de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f8a82-674b-4173-9a26-d96e4b782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85ca01-c64b-4583-99da-0681922c3d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a7d70-900d-4e03-8a84-7abc1681de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9e20cc3-9910-4ae4-87c4-565f02663626}" ma:internalName="TaxCatchAll" ma:showField="CatchAllData" ma:web="311a7d70-900d-4e03-8a84-7abc1681d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63C98-D519-4A6D-A4F8-5959A7D6A621}">
  <ds:schemaRefs>
    <ds:schemaRef ds:uri="http://schemas.microsoft.com/sharepoint/v3/contenttype/forms"/>
  </ds:schemaRefs>
</ds:datastoreItem>
</file>

<file path=customXml/itemProps2.xml><?xml version="1.0" encoding="utf-8"?>
<ds:datastoreItem xmlns:ds="http://schemas.openxmlformats.org/officeDocument/2006/customXml" ds:itemID="{C4D36099-7B05-4DE9-B3AA-2C50DF6B5290}">
  <ds:schemaRefs>
    <ds:schemaRef ds:uri="http://schemas.microsoft.com/office/2006/metadata/properties"/>
    <ds:schemaRef ds:uri="http://schemas.microsoft.com/office/infopath/2007/PartnerControls"/>
    <ds:schemaRef ds:uri="88df8a82-674b-4173-9a26-d96e4b7822b7"/>
    <ds:schemaRef ds:uri="311a7d70-900d-4e03-8a84-7abc1681de7c"/>
  </ds:schemaRefs>
</ds:datastoreItem>
</file>

<file path=customXml/itemProps3.xml><?xml version="1.0" encoding="utf-8"?>
<ds:datastoreItem xmlns:ds="http://schemas.openxmlformats.org/officeDocument/2006/customXml" ds:itemID="{71F1F80E-A988-4B39-A583-2DAF70AC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f8a82-674b-4173-9a26-d96e4b7822b7"/>
    <ds:schemaRef ds:uri="311a7d70-900d-4e03-8a84-7abc1681d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O'Neill</dc:creator>
  <dc:description/>
  <cp:lastModifiedBy>Anthony Lyon</cp:lastModifiedBy>
  <cp:revision>2</cp:revision>
  <cp:lastPrinted>2020-07-03T10:16:00Z</cp:lastPrinted>
  <dcterms:created xsi:type="dcterms:W3CDTF">2024-09-25T03:22:00Z</dcterms:created>
  <dcterms:modified xsi:type="dcterms:W3CDTF">2024-09-25T03:22:00Z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0x010100A800455AF5EFB749A2C376B4F2E09BEE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Order">
    <vt:i4>495000</vt:i4>
  </property>
  <property fmtid="{D5CDD505-2E9C-101B-9397-08002B2CF9AE}" pid="9" name="ScaleCrop">
    <vt:bool>false</vt:bool>
  </property>
  <property fmtid="{D5CDD505-2E9C-101B-9397-08002B2CF9AE}" pid="10" name="ShareDoc">
    <vt:bool>false</vt:bool>
  </property>
</Properties>
</file>